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FF7E2" w14:textId="2814D145" w:rsidR="00144129" w:rsidRDefault="00144129" w:rsidP="00144129">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5A642B">
        <w:rPr>
          <w:rFonts w:ascii="Arial" w:hAnsi="Arial" w:cs="Arial"/>
          <w:b/>
          <w:sz w:val="24"/>
          <w:szCs w:val="28"/>
          <w:lang w:val="en-US"/>
        </w:rPr>
        <w:t>9</w:t>
      </w:r>
      <w:r w:rsidRPr="001D2FBF">
        <w:rPr>
          <w:rFonts w:ascii="Arial" w:hAnsi="Arial" w:cs="Arial"/>
          <w:b/>
          <w:sz w:val="24"/>
          <w:szCs w:val="28"/>
        </w:rPr>
        <w:tab/>
      </w:r>
      <w:r w:rsidR="004E7568" w:rsidRPr="004E7568">
        <w:rPr>
          <w:rFonts w:ascii="Arial" w:hAnsi="Arial" w:cs="Arial"/>
          <w:b/>
          <w:sz w:val="24"/>
          <w:szCs w:val="28"/>
          <w:lang w:val="en-US"/>
        </w:rPr>
        <w:t>R4-231</w:t>
      </w:r>
      <w:r w:rsidR="00432658">
        <w:rPr>
          <w:rFonts w:ascii="Arial" w:hAnsi="Arial" w:cs="Arial"/>
          <w:b/>
          <w:sz w:val="24"/>
          <w:szCs w:val="28"/>
          <w:lang w:val="en-US"/>
        </w:rPr>
        <w:t>9038</w:t>
      </w:r>
    </w:p>
    <w:bookmarkEnd w:id="1"/>
    <w:p w14:paraId="45A2CB31" w14:textId="77777777" w:rsidR="000323DC" w:rsidRPr="001D2FBF" w:rsidRDefault="000323DC" w:rsidP="000323DC">
      <w:pPr>
        <w:widowControl w:val="0"/>
        <w:tabs>
          <w:tab w:val="right" w:pos="9072"/>
        </w:tabs>
        <w:spacing w:after="0"/>
        <w:rPr>
          <w:rFonts w:ascii="Arial" w:hAnsi="Arial" w:cs="Arial"/>
          <w:b/>
          <w:sz w:val="24"/>
          <w:szCs w:val="28"/>
          <w:lang w:val="en-US"/>
        </w:rPr>
      </w:pPr>
      <w:r>
        <w:rPr>
          <w:rFonts w:ascii="Arial" w:eastAsiaTheme="minorEastAsia" w:hAnsi="Arial" w:cs="Arial"/>
          <w:b/>
          <w:bCs/>
          <w:sz w:val="24"/>
          <w:szCs w:val="24"/>
          <w:lang w:val="en-US"/>
        </w:rPr>
        <w:t>Chicago</w:t>
      </w:r>
      <w:r w:rsidRPr="008A51C9">
        <w:rPr>
          <w:rFonts w:ascii="Arial" w:eastAsiaTheme="minorEastAsia" w:hAnsi="Arial" w:cs="Arial"/>
          <w:b/>
          <w:bCs/>
          <w:sz w:val="24"/>
          <w:szCs w:val="24"/>
          <w:lang w:val="en-US"/>
        </w:rPr>
        <w:t>,</w:t>
      </w:r>
      <w:r>
        <w:rPr>
          <w:rFonts w:ascii="Arial" w:eastAsiaTheme="minorEastAsia" w:hAnsi="Arial" w:cs="Arial"/>
          <w:b/>
          <w:bCs/>
          <w:sz w:val="24"/>
          <w:szCs w:val="24"/>
          <w:lang w:val="en-US"/>
        </w:rPr>
        <w:t xml:space="preserve"> US</w:t>
      </w:r>
      <w:r w:rsidRPr="000D43B8">
        <w:rPr>
          <w:rFonts w:ascii="Arial" w:hAnsi="Arial" w:cs="Arial"/>
          <w:b/>
          <w:sz w:val="24"/>
          <w:szCs w:val="24"/>
        </w:rPr>
        <w:t xml:space="preserve">, </w:t>
      </w:r>
      <w:r>
        <w:rPr>
          <w:rFonts w:ascii="Arial" w:hAnsi="Arial" w:cs="Arial"/>
          <w:b/>
          <w:sz w:val="24"/>
          <w:szCs w:val="24"/>
        </w:rPr>
        <w:t>November</w:t>
      </w:r>
      <w:r w:rsidRPr="000D43B8">
        <w:rPr>
          <w:rFonts w:ascii="Arial" w:hAnsi="Arial" w:cs="Arial"/>
          <w:b/>
          <w:sz w:val="24"/>
          <w:szCs w:val="24"/>
        </w:rPr>
        <w:t xml:space="preserve"> </w:t>
      </w:r>
      <w:r>
        <w:rPr>
          <w:rFonts w:ascii="Arial" w:hAnsi="Arial" w:cs="Arial"/>
          <w:b/>
          <w:sz w:val="24"/>
          <w:szCs w:val="24"/>
        </w:rPr>
        <w:t>13</w:t>
      </w:r>
      <w:r w:rsidRPr="000D43B8">
        <w:rPr>
          <w:rFonts w:ascii="Arial" w:hAnsi="Arial" w:cs="Arial"/>
          <w:b/>
          <w:sz w:val="24"/>
          <w:szCs w:val="24"/>
        </w:rPr>
        <w:t xml:space="preserve"> – </w:t>
      </w:r>
      <w:r>
        <w:rPr>
          <w:rFonts w:ascii="Arial" w:hAnsi="Arial" w:cs="Arial"/>
          <w:b/>
          <w:sz w:val="24"/>
          <w:szCs w:val="24"/>
        </w:rPr>
        <w:t>November</w:t>
      </w:r>
      <w:r w:rsidRPr="000D43B8">
        <w:rPr>
          <w:rFonts w:ascii="Arial" w:hAnsi="Arial" w:cs="Arial"/>
          <w:b/>
          <w:sz w:val="24"/>
          <w:szCs w:val="24"/>
        </w:rPr>
        <w:t xml:space="preserve"> 1</w:t>
      </w:r>
      <w:r>
        <w:rPr>
          <w:rFonts w:ascii="Arial" w:hAnsi="Arial" w:cs="Arial"/>
          <w:b/>
          <w:sz w:val="24"/>
          <w:szCs w:val="24"/>
        </w:rPr>
        <w:t>7</w:t>
      </w:r>
      <w:r w:rsidRPr="000D43B8">
        <w:rPr>
          <w:rFonts w:ascii="Arial" w:hAnsi="Arial" w:cs="Arial"/>
          <w:b/>
          <w:sz w:val="24"/>
          <w:szCs w:val="24"/>
        </w:rPr>
        <w:t>,</w:t>
      </w:r>
      <w:r w:rsidRPr="00CB7E10">
        <w:rPr>
          <w:rFonts w:ascii="Arial" w:hAnsi="Arial" w:cs="Arial"/>
          <w:b/>
          <w:sz w:val="24"/>
          <w:szCs w:val="28"/>
          <w:lang w:val="en-US"/>
        </w:rPr>
        <w:t xml:space="preserve"> 202</w:t>
      </w:r>
      <w:r>
        <w:rPr>
          <w:rFonts w:ascii="Arial" w:hAnsi="Arial" w:cs="Arial"/>
          <w:b/>
          <w:sz w:val="24"/>
          <w:szCs w:val="28"/>
          <w:lang w:val="en-US"/>
        </w:rPr>
        <w:t>3</w:t>
      </w:r>
    </w:p>
    <w:p w14:paraId="367FCFEA" w14:textId="08F14164"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323DC">
        <w:rPr>
          <w:rFonts w:ascii="Arial" w:hAnsi="Arial" w:cs="Arial"/>
          <w:color w:val="000000"/>
          <w:sz w:val="22"/>
        </w:rPr>
        <w:t>8</w:t>
      </w:r>
      <w:r w:rsidR="0087661A">
        <w:rPr>
          <w:rFonts w:ascii="Arial" w:hAnsi="Arial" w:cs="Arial"/>
          <w:color w:val="000000"/>
          <w:sz w:val="22"/>
        </w:rPr>
        <w:t>.1</w:t>
      </w:r>
      <w:r w:rsidR="00226939">
        <w:rPr>
          <w:rFonts w:ascii="Arial" w:hAnsi="Arial" w:cs="Arial"/>
          <w:color w:val="000000"/>
          <w:sz w:val="22"/>
        </w:rPr>
        <w:t>0</w:t>
      </w:r>
      <w:r w:rsidR="0087661A">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399B04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 xml:space="preserve">On RRM </w:t>
      </w:r>
      <w:r w:rsidR="009516FA">
        <w:rPr>
          <w:rFonts w:ascii="Arial" w:hAnsi="Arial" w:cs="Arial"/>
          <w:color w:val="000000"/>
          <w:sz w:val="22"/>
        </w:rPr>
        <w:t>requirements</w:t>
      </w:r>
      <w:r w:rsidR="006E17FE" w:rsidRPr="006E17FE">
        <w:rPr>
          <w:rFonts w:ascii="Arial" w:hAnsi="Arial" w:cs="Arial"/>
          <w:color w:val="000000"/>
          <w:sz w:val="22"/>
        </w:rPr>
        <w:t xml:space="preserve">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68573382" w14:textId="35FBF56F" w:rsidR="009D46D2" w:rsidRDefault="009D46D2" w:rsidP="009D46D2">
      <w:pPr>
        <w:spacing w:before="120" w:after="0"/>
        <w:jc w:val="both"/>
        <w:rPr>
          <w:lang w:val="en-US"/>
        </w:rPr>
      </w:pPr>
      <w:bookmarkStart w:id="4" w:name="_Hlk142416711"/>
      <w:r w:rsidRPr="00D12C63">
        <w:rPr>
          <w:lang w:val="en-US"/>
        </w:rPr>
        <w:t>In the RAN</w:t>
      </w:r>
      <w:r>
        <w:rPr>
          <w:lang w:val="en-US"/>
        </w:rPr>
        <w:t>4</w:t>
      </w:r>
      <w:r w:rsidRPr="00D12C63">
        <w:rPr>
          <w:lang w:val="en-US"/>
        </w:rPr>
        <w:t>#</w:t>
      </w:r>
      <w:r>
        <w:rPr>
          <w:lang w:val="en-US"/>
        </w:rPr>
        <w:t>10</w:t>
      </w:r>
      <w:r w:rsidR="000C7656">
        <w:rPr>
          <w:lang w:val="en-US"/>
        </w:rPr>
        <w:t>8</w:t>
      </w:r>
      <w:r w:rsidR="002A3780">
        <w:rPr>
          <w:lang w:val="en-US"/>
        </w:rPr>
        <w:t>bis</w:t>
      </w:r>
      <w:r w:rsidRPr="00D12C63">
        <w:rPr>
          <w:lang w:val="en-US"/>
        </w:rPr>
        <w:t xml:space="preserve"> meeting,</w:t>
      </w:r>
      <w:r>
        <w:rPr>
          <w:lang w:val="en-US"/>
        </w:rPr>
        <w:t xml:space="preserve"> there were further discussions on L1 and L3 measurements for options supporting BWP operation without restriction. </w:t>
      </w:r>
      <w:r w:rsidR="000C7656">
        <w:rPr>
          <w:lang w:val="en-US"/>
        </w:rPr>
        <w:t>Following a</w:t>
      </w:r>
      <w:r>
        <w:rPr>
          <w:lang w:val="en-US"/>
        </w:rPr>
        <w:t xml:space="preserve">greements </w:t>
      </w:r>
      <w:r w:rsidR="000C7656">
        <w:rPr>
          <w:lang w:val="en-US"/>
        </w:rPr>
        <w:t>on option B-1-1, C and option B-1-2 were made and</w:t>
      </w:r>
      <w:r>
        <w:rPr>
          <w:lang w:val="en-US"/>
        </w:rPr>
        <w:t xml:space="preserve"> captured in the WF [</w:t>
      </w:r>
      <w:r w:rsidR="000C7656">
        <w:rPr>
          <w:lang w:val="en-US"/>
        </w:rPr>
        <w:t>1</w:t>
      </w:r>
      <w:r>
        <w:rPr>
          <w:lang w:val="en-US"/>
        </w:rPr>
        <w:t>].</w:t>
      </w:r>
    </w:p>
    <w:tbl>
      <w:tblPr>
        <w:tblStyle w:val="afff5"/>
        <w:tblW w:w="0" w:type="auto"/>
        <w:tblInd w:w="0" w:type="dxa"/>
        <w:tblLook w:val="04A0" w:firstRow="1" w:lastRow="0" w:firstColumn="1" w:lastColumn="0" w:noHBand="0" w:noVBand="1"/>
      </w:tblPr>
      <w:tblGrid>
        <w:gridCol w:w="9630"/>
      </w:tblGrid>
      <w:tr w:rsidR="009D46D2" w14:paraId="1E8712F6" w14:textId="77777777" w:rsidTr="00C97128">
        <w:tc>
          <w:tcPr>
            <w:tcW w:w="9630" w:type="dxa"/>
          </w:tcPr>
          <w:p w14:paraId="29251E00" w14:textId="77777777" w:rsidR="00AC2E95" w:rsidRPr="0053513E" w:rsidRDefault="00AC2E95" w:rsidP="00AC2E95">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2</w:t>
            </w:r>
            <w:r w:rsidRPr="0053513E">
              <w:rPr>
                <w:b/>
                <w:color w:val="000000" w:themeColor="text1"/>
                <w:u w:val="single"/>
                <w:lang w:eastAsia="ko-KR"/>
              </w:rPr>
              <w:t>-</w:t>
            </w:r>
            <w:r>
              <w:rPr>
                <w:b/>
                <w:color w:val="000000" w:themeColor="text1"/>
                <w:u w:val="single"/>
                <w:lang w:eastAsia="ko-KR"/>
              </w:rPr>
              <w:t>2</w:t>
            </w:r>
            <w:r w:rsidRPr="0053513E">
              <w:rPr>
                <w:b/>
                <w:color w:val="000000" w:themeColor="text1"/>
                <w:u w:val="single"/>
                <w:lang w:eastAsia="ko-KR"/>
              </w:rPr>
              <w:t xml:space="preserve">: </w:t>
            </w:r>
            <w:r>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r>
              <w:rPr>
                <w:b/>
                <w:color w:val="000000" w:themeColor="text1"/>
                <w:u w:val="single"/>
                <w:lang w:eastAsia="ko-KR"/>
              </w:rPr>
              <w:t xml:space="preserve"> for option A</w:t>
            </w:r>
          </w:p>
          <w:p w14:paraId="0FFCAE29" w14:textId="77777777" w:rsidR="00AC2E95" w:rsidRPr="00982BD6" w:rsidRDefault="00AC2E95" w:rsidP="00AC2E95">
            <w:pPr>
              <w:pStyle w:val="a3"/>
              <w:numPr>
                <w:ilvl w:val="0"/>
                <w:numId w:val="27"/>
              </w:numPr>
              <w:ind w:left="720"/>
              <w:rPr>
                <w:color w:val="000000" w:themeColor="text1"/>
                <w:lang w:eastAsia="zh-CN"/>
              </w:rPr>
            </w:pPr>
            <w:r w:rsidRPr="00982BD6">
              <w:rPr>
                <w:color w:val="000000" w:themeColor="text1"/>
                <w:lang w:eastAsia="zh-CN"/>
              </w:rPr>
              <w:t>It is RAN4 common understanding that timing requirements apply when the SSB is within the channel BW of the UE.</w:t>
            </w:r>
          </w:p>
          <w:p w14:paraId="6BB20B4C" w14:textId="77777777" w:rsidR="00AC2E95" w:rsidRPr="00D20E88" w:rsidRDefault="00AC2E95" w:rsidP="00AC2E95">
            <w:pPr>
              <w:rPr>
                <w:i/>
                <w:color w:val="0070C0"/>
                <w:lang w:eastAsia="zh-CN"/>
              </w:rPr>
            </w:pPr>
          </w:p>
          <w:p w14:paraId="43D80306" w14:textId="77777777" w:rsidR="00AC2E95" w:rsidRPr="0053513E" w:rsidRDefault="00AC2E95" w:rsidP="00AC2E95">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Option </w:t>
            </w:r>
            <w:r>
              <w:rPr>
                <w:b/>
                <w:color w:val="000000" w:themeColor="text1"/>
                <w:u w:val="single"/>
                <w:lang w:eastAsia="ko-KR"/>
              </w:rPr>
              <w:t>B-1-1</w:t>
            </w:r>
          </w:p>
          <w:p w14:paraId="50F8C303" w14:textId="77777777" w:rsidR="00AC2E95" w:rsidRPr="0053513E" w:rsidRDefault="00AC2E95" w:rsidP="00AC2E95">
            <w:pPr>
              <w:pStyle w:val="a3"/>
              <w:numPr>
                <w:ilvl w:val="0"/>
                <w:numId w:val="27"/>
              </w:numPr>
              <w:ind w:left="720"/>
              <w:rPr>
                <w:color w:val="000000" w:themeColor="text1"/>
                <w:lang w:eastAsia="zh-CN"/>
              </w:rPr>
            </w:pPr>
            <w:r w:rsidRPr="00070A41">
              <w:rPr>
                <w:color w:val="000000" w:themeColor="text1"/>
                <w:lang w:eastAsia="zh-CN"/>
              </w:rPr>
              <w:t>It is RAN4 common understanding that timing requirements apply when the SSB is within the channel BW of the UE.</w:t>
            </w:r>
          </w:p>
          <w:p w14:paraId="223E9FFF" w14:textId="77777777" w:rsidR="00AC2E95" w:rsidRDefault="00AC2E95" w:rsidP="00AC2E9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sidRPr="00172405">
              <w:rPr>
                <w:b/>
                <w:color w:val="000000" w:themeColor="text1"/>
                <w:u w:val="single"/>
                <w:lang w:eastAsia="ko-KR"/>
              </w:rPr>
              <w:t>Clarification</w:t>
            </w:r>
            <w:r>
              <w:rPr>
                <w:b/>
                <w:color w:val="000000" w:themeColor="text1"/>
                <w:u w:val="single"/>
                <w:lang w:eastAsia="ko-KR"/>
              </w:rPr>
              <w:t xml:space="preserve"> on reporting of </w:t>
            </w:r>
            <w:proofErr w:type="spellStart"/>
            <w:r w:rsidRPr="0078348E">
              <w:rPr>
                <w:b/>
                <w:color w:val="000000" w:themeColor="text1"/>
                <w:u w:val="single"/>
                <w:lang w:eastAsia="ko-KR"/>
              </w:rPr>
              <w:t>NeedForGap</w:t>
            </w:r>
            <w:proofErr w:type="spellEnd"/>
            <w:r w:rsidRPr="0078348E">
              <w:rPr>
                <w:b/>
                <w:color w:val="000000" w:themeColor="text1"/>
                <w:u w:val="single"/>
                <w:lang w:eastAsia="ko-KR"/>
              </w:rPr>
              <w:t>/</w:t>
            </w:r>
            <w:proofErr w:type="spellStart"/>
            <w:r w:rsidRPr="0078348E">
              <w:rPr>
                <w:b/>
                <w:color w:val="000000" w:themeColor="text1"/>
                <w:u w:val="single"/>
                <w:lang w:eastAsia="ko-KR"/>
              </w:rPr>
              <w:t>NeedForGapNCSG</w:t>
            </w:r>
            <w:proofErr w:type="spellEnd"/>
            <w:r w:rsidRPr="0078348E">
              <w:rPr>
                <w:b/>
                <w:color w:val="000000" w:themeColor="text1"/>
                <w:u w:val="single"/>
                <w:lang w:eastAsia="ko-KR"/>
              </w:rPr>
              <w:t xml:space="preserve"> </w:t>
            </w:r>
            <w:r w:rsidRPr="00172405">
              <w:rPr>
                <w:b/>
                <w:color w:val="000000" w:themeColor="text1"/>
                <w:u w:val="single"/>
                <w:lang w:eastAsia="ko-KR"/>
              </w:rPr>
              <w:t xml:space="preserve">for </w:t>
            </w:r>
            <w:r>
              <w:rPr>
                <w:b/>
                <w:color w:val="000000" w:themeColor="text1"/>
                <w:u w:val="single"/>
                <w:lang w:eastAsia="ko-KR"/>
              </w:rPr>
              <w:t xml:space="preserve">UE </w:t>
            </w:r>
            <w:r w:rsidRPr="00172405">
              <w:rPr>
                <w:b/>
                <w:color w:val="000000" w:themeColor="text1"/>
                <w:u w:val="single"/>
                <w:lang w:eastAsia="ko-KR"/>
              </w:rPr>
              <w:t>supporting option B-1-1</w:t>
            </w:r>
          </w:p>
          <w:p w14:paraId="578CB0B5" w14:textId="77777777" w:rsidR="00AC2E95" w:rsidRPr="0053513E" w:rsidRDefault="00AC2E95" w:rsidP="00AC2E95">
            <w:pPr>
              <w:pStyle w:val="a3"/>
              <w:numPr>
                <w:ilvl w:val="0"/>
                <w:numId w:val="27"/>
              </w:numPr>
              <w:ind w:left="720"/>
              <w:rPr>
                <w:color w:val="000000" w:themeColor="text1"/>
                <w:lang w:eastAsia="zh-CN"/>
              </w:rPr>
            </w:pPr>
            <w:r w:rsidRPr="00CD5028">
              <w:rPr>
                <w:color w:val="000000" w:themeColor="text1"/>
                <w:lang w:eastAsia="zh-CN"/>
              </w:rPr>
              <w:t xml:space="preserve">For UE capable of supporting Option B-1-1 capability and additionally supporting </w:t>
            </w:r>
            <w:proofErr w:type="spellStart"/>
            <w:r w:rsidRPr="00CD5028">
              <w:rPr>
                <w:i/>
                <w:color w:val="000000" w:themeColor="text1"/>
                <w:lang w:eastAsia="zh-CN"/>
              </w:rPr>
              <w:t>NeedForGap</w:t>
            </w:r>
            <w:proofErr w:type="spellEnd"/>
            <w:r w:rsidRPr="00CD5028">
              <w:rPr>
                <w:color w:val="000000" w:themeColor="text1"/>
                <w:lang w:eastAsia="zh-CN"/>
              </w:rPr>
              <w:t xml:space="preserve"> or </w:t>
            </w:r>
            <w:proofErr w:type="spellStart"/>
            <w:r w:rsidRPr="00CD5028">
              <w:rPr>
                <w:i/>
                <w:color w:val="000000" w:themeColor="text1"/>
                <w:lang w:eastAsia="zh-CN"/>
              </w:rPr>
              <w:t>NeedForGapNCSG</w:t>
            </w:r>
            <w:proofErr w:type="spellEnd"/>
            <w:r w:rsidRPr="00CD5028">
              <w:rPr>
                <w:color w:val="000000" w:themeColor="text1"/>
                <w:lang w:eastAsia="zh-CN"/>
              </w:rPr>
              <w:t xml:space="preserve"> or </w:t>
            </w:r>
            <w:proofErr w:type="spellStart"/>
            <w:r w:rsidRPr="00CD5028">
              <w:rPr>
                <w:i/>
                <w:color w:val="000000" w:themeColor="text1"/>
                <w:lang w:eastAsia="zh-CN"/>
              </w:rPr>
              <w:t>NeedForInterruption</w:t>
            </w:r>
            <w:proofErr w:type="spellEnd"/>
            <w:r w:rsidRPr="00CD5028">
              <w:rPr>
                <w:color w:val="000000" w:themeColor="text1"/>
                <w:lang w:eastAsia="zh-CN"/>
              </w:rPr>
              <w:t>”</w:t>
            </w:r>
          </w:p>
          <w:p w14:paraId="4B63FD00" w14:textId="77777777" w:rsidR="00AC2E95" w:rsidRDefault="00AC2E95" w:rsidP="00AC2E95">
            <w:pPr>
              <w:pStyle w:val="a3"/>
              <w:numPr>
                <w:ilvl w:val="1"/>
                <w:numId w:val="27"/>
              </w:numPr>
              <w:ind w:left="1440"/>
              <w:rPr>
                <w:color w:val="000000" w:themeColor="text1"/>
                <w:lang w:eastAsia="zh-CN"/>
              </w:rPr>
            </w:pPr>
            <w:r w:rsidRPr="00CD5028">
              <w:rPr>
                <w:color w:val="000000" w:themeColor="text1"/>
                <w:lang w:eastAsia="zh-CN"/>
              </w:rPr>
              <w:t>UE shall report no gap and no interruption/no NCSG for intra-frequency measurement.</w:t>
            </w:r>
          </w:p>
          <w:p w14:paraId="55EDBC65" w14:textId="77777777" w:rsidR="00AC2E95" w:rsidRPr="00D7604D" w:rsidRDefault="00AC2E95" w:rsidP="00AC2E95">
            <w:pPr>
              <w:rPr>
                <w:i/>
                <w:color w:val="0070C0"/>
                <w:lang w:eastAsia="zh-CN"/>
              </w:rPr>
            </w:pPr>
          </w:p>
          <w:p w14:paraId="2BC8508C" w14:textId="77777777" w:rsidR="00AC2E95" w:rsidRPr="002C6D84" w:rsidRDefault="00AC2E95" w:rsidP="00AC2E9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4-2</w:t>
            </w:r>
            <w:r w:rsidRPr="002C6D84">
              <w:rPr>
                <w:b/>
                <w:color w:val="000000" w:themeColor="text1"/>
                <w:u w:val="single"/>
                <w:lang w:eastAsia="ko-KR"/>
              </w:rPr>
              <w:t xml:space="preserve">: </w:t>
            </w:r>
            <w:r>
              <w:rPr>
                <w:b/>
                <w:color w:val="000000" w:themeColor="text1"/>
                <w:u w:val="single"/>
                <w:lang w:eastAsia="ko-KR"/>
              </w:rPr>
              <w:t>Definition of intra-frequency handover and inter-frequency handover</w:t>
            </w:r>
          </w:p>
          <w:p w14:paraId="3EC6D5B7" w14:textId="77777777" w:rsidR="00AC2E95" w:rsidRDefault="00AC2E95" w:rsidP="00AC2E95">
            <w:pPr>
              <w:pStyle w:val="a3"/>
              <w:numPr>
                <w:ilvl w:val="0"/>
                <w:numId w:val="27"/>
              </w:numPr>
              <w:ind w:left="720"/>
              <w:rPr>
                <w:color w:val="000000" w:themeColor="text1"/>
                <w:lang w:eastAsia="zh-CN"/>
              </w:rPr>
            </w:pPr>
            <w:r w:rsidRPr="009F6647">
              <w:rPr>
                <w:color w:val="000000" w:themeColor="text1"/>
                <w:lang w:eastAsia="zh-CN"/>
              </w:rPr>
              <w:t>Definition of intra-frequency handover is introduced for non-</w:t>
            </w:r>
            <w:proofErr w:type="spellStart"/>
            <w:r w:rsidRPr="009F6647">
              <w:rPr>
                <w:color w:val="000000" w:themeColor="text1"/>
                <w:lang w:eastAsia="zh-CN"/>
              </w:rPr>
              <w:t>RedCap</w:t>
            </w:r>
            <w:proofErr w:type="spellEnd"/>
            <w:r w:rsidRPr="009F6647">
              <w:rPr>
                <w:color w:val="000000" w:themeColor="text1"/>
                <w:lang w:eastAsia="zh-CN"/>
              </w:rPr>
              <w:t xml:space="preserve"> and it is to reuse </w:t>
            </w:r>
            <w:r>
              <w:rPr>
                <w:color w:val="000000" w:themeColor="text1"/>
                <w:lang w:eastAsia="zh-CN"/>
              </w:rPr>
              <w:t xml:space="preserve">the </w:t>
            </w:r>
            <w:r w:rsidRPr="009F6647">
              <w:rPr>
                <w:color w:val="000000" w:themeColor="text1"/>
                <w:lang w:eastAsia="zh-CN"/>
              </w:rPr>
              <w:t xml:space="preserve">definition for </w:t>
            </w:r>
            <w:r>
              <w:rPr>
                <w:color w:val="000000" w:themeColor="text1"/>
                <w:lang w:eastAsia="zh-CN"/>
              </w:rPr>
              <w:t xml:space="preserve">handover in </w:t>
            </w:r>
            <w:proofErr w:type="spellStart"/>
            <w:r w:rsidRPr="009F6647">
              <w:rPr>
                <w:color w:val="000000" w:themeColor="text1"/>
                <w:lang w:eastAsia="zh-CN"/>
              </w:rPr>
              <w:t>RedCap</w:t>
            </w:r>
            <w:proofErr w:type="spellEnd"/>
            <w:r w:rsidRPr="009F6647">
              <w:rPr>
                <w:color w:val="000000" w:themeColor="text1"/>
                <w:lang w:eastAsia="zh-CN"/>
              </w:rPr>
              <w:t>.</w:t>
            </w:r>
          </w:p>
          <w:p w14:paraId="70608A48" w14:textId="77777777" w:rsidR="00AC2E95" w:rsidRPr="002C6D84" w:rsidRDefault="00AC2E95" w:rsidP="00AC2E9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4-3</w:t>
            </w:r>
            <w:r w:rsidRPr="002C6D84">
              <w:rPr>
                <w:b/>
                <w:color w:val="000000" w:themeColor="text1"/>
                <w:u w:val="single"/>
                <w:lang w:eastAsia="ko-KR"/>
              </w:rPr>
              <w:t xml:space="preserve">: </w:t>
            </w:r>
            <w:r>
              <w:rPr>
                <w:b/>
                <w:color w:val="000000" w:themeColor="text1"/>
                <w:u w:val="single"/>
                <w:lang w:eastAsia="ko-KR"/>
              </w:rPr>
              <w:t xml:space="preserve">Scenarios of handover </w:t>
            </w:r>
            <w:r w:rsidRPr="002C6D84">
              <w:rPr>
                <w:b/>
                <w:color w:val="000000" w:themeColor="text1"/>
                <w:u w:val="single"/>
                <w:lang w:eastAsia="ko-KR"/>
              </w:rPr>
              <w:t xml:space="preserve">for Option </w:t>
            </w:r>
            <w:r>
              <w:rPr>
                <w:b/>
                <w:color w:val="000000" w:themeColor="text1"/>
                <w:u w:val="single"/>
                <w:lang w:eastAsia="ko-KR"/>
              </w:rPr>
              <w:t>C</w:t>
            </w:r>
          </w:p>
          <w:p w14:paraId="42A5E29E" w14:textId="77777777" w:rsidR="00AC2E95" w:rsidRPr="0093412D" w:rsidRDefault="00AC2E95" w:rsidP="00AC2E95">
            <w:pPr>
              <w:rPr>
                <w:color w:val="000000" w:themeColor="text1"/>
                <w:szCs w:val="24"/>
                <w:lang w:eastAsia="zh-CN"/>
              </w:rPr>
            </w:pPr>
            <w:r>
              <w:rPr>
                <w:color w:val="0070C0"/>
              </w:rPr>
              <w:t>&lt;Online agreement&gt;</w:t>
            </w:r>
          </w:p>
          <w:p w14:paraId="70F3A7FA" w14:textId="77777777" w:rsidR="00AC2E95" w:rsidRPr="005675FA" w:rsidRDefault="00AC2E95" w:rsidP="00AC2E95">
            <w:pPr>
              <w:pStyle w:val="a3"/>
              <w:numPr>
                <w:ilvl w:val="0"/>
                <w:numId w:val="27"/>
              </w:numPr>
              <w:ind w:left="720"/>
              <w:rPr>
                <w:color w:val="000000" w:themeColor="text1"/>
                <w:lang w:eastAsia="zh-CN"/>
              </w:rPr>
            </w:pPr>
            <w:r w:rsidRPr="005675FA">
              <w:rPr>
                <w:color w:val="000000" w:themeColor="text1"/>
                <w:lang w:eastAsia="zh-CN"/>
              </w:rPr>
              <w:t>Intra frequency handover from NCD</w:t>
            </w:r>
            <w:r>
              <w:rPr>
                <w:color w:val="000000" w:themeColor="text1"/>
                <w:lang w:eastAsia="zh-CN"/>
              </w:rPr>
              <w:t>-SSB</w:t>
            </w:r>
            <w:r w:rsidRPr="005675FA">
              <w:rPr>
                <w:color w:val="000000" w:themeColor="text1"/>
                <w:lang w:eastAsia="zh-CN"/>
              </w:rPr>
              <w:t xml:space="preserve"> to NCD</w:t>
            </w:r>
            <w:r>
              <w:rPr>
                <w:color w:val="000000" w:themeColor="text1"/>
                <w:lang w:eastAsia="zh-CN"/>
              </w:rPr>
              <w:t>-SSB</w:t>
            </w:r>
          </w:p>
          <w:p w14:paraId="4E802731" w14:textId="77777777" w:rsidR="00AC2E95" w:rsidRPr="005675FA" w:rsidRDefault="00AC2E95" w:rsidP="00AC2E95">
            <w:pPr>
              <w:pStyle w:val="a3"/>
              <w:numPr>
                <w:ilvl w:val="0"/>
                <w:numId w:val="27"/>
              </w:numPr>
              <w:ind w:left="720"/>
              <w:rPr>
                <w:color w:val="000000" w:themeColor="text1"/>
                <w:lang w:eastAsia="zh-CN"/>
              </w:rPr>
            </w:pPr>
            <w:r w:rsidRPr="005675FA">
              <w:rPr>
                <w:color w:val="000000" w:themeColor="text1"/>
                <w:lang w:eastAsia="zh-CN"/>
              </w:rPr>
              <w:t>Inter frequency handover form NCD</w:t>
            </w:r>
            <w:r>
              <w:rPr>
                <w:color w:val="000000" w:themeColor="text1"/>
                <w:lang w:eastAsia="zh-CN"/>
              </w:rPr>
              <w:t>-SSB</w:t>
            </w:r>
            <w:r w:rsidRPr="005675FA">
              <w:rPr>
                <w:color w:val="000000" w:themeColor="text1"/>
                <w:lang w:eastAsia="zh-CN"/>
              </w:rPr>
              <w:t xml:space="preserve"> to CD</w:t>
            </w:r>
            <w:r>
              <w:rPr>
                <w:color w:val="000000" w:themeColor="text1"/>
                <w:lang w:eastAsia="zh-CN"/>
              </w:rPr>
              <w:t>-SSB</w:t>
            </w:r>
          </w:p>
          <w:p w14:paraId="256C68EE" w14:textId="77777777" w:rsidR="00AC2E95" w:rsidRPr="005675FA" w:rsidRDefault="00AC2E95" w:rsidP="00AC2E95">
            <w:pPr>
              <w:pStyle w:val="a3"/>
              <w:numPr>
                <w:ilvl w:val="0"/>
                <w:numId w:val="27"/>
              </w:numPr>
              <w:ind w:left="720"/>
              <w:rPr>
                <w:color w:val="000000" w:themeColor="text1"/>
                <w:lang w:eastAsia="zh-CN"/>
              </w:rPr>
            </w:pPr>
            <w:r w:rsidRPr="005675FA">
              <w:rPr>
                <w:color w:val="000000" w:themeColor="text1"/>
                <w:lang w:eastAsia="zh-CN"/>
              </w:rPr>
              <w:t>Inter frequency handover from CD</w:t>
            </w:r>
            <w:r>
              <w:rPr>
                <w:color w:val="000000" w:themeColor="text1"/>
                <w:lang w:eastAsia="zh-CN"/>
              </w:rPr>
              <w:t>-SSB</w:t>
            </w:r>
            <w:r w:rsidRPr="005675FA">
              <w:rPr>
                <w:color w:val="000000" w:themeColor="text1"/>
                <w:lang w:eastAsia="zh-CN"/>
              </w:rPr>
              <w:t xml:space="preserve"> to NCD</w:t>
            </w:r>
            <w:r>
              <w:rPr>
                <w:color w:val="000000" w:themeColor="text1"/>
                <w:lang w:eastAsia="zh-CN"/>
              </w:rPr>
              <w:t>-SSB</w:t>
            </w:r>
          </w:p>
          <w:p w14:paraId="4B023C0A" w14:textId="77777777" w:rsidR="00AC2E95" w:rsidRPr="005675FA" w:rsidRDefault="00AC2E95" w:rsidP="00AC2E95">
            <w:pPr>
              <w:pStyle w:val="a3"/>
              <w:numPr>
                <w:ilvl w:val="0"/>
                <w:numId w:val="27"/>
              </w:numPr>
              <w:ind w:left="720"/>
              <w:rPr>
                <w:color w:val="000000" w:themeColor="text1"/>
                <w:lang w:eastAsia="zh-CN"/>
              </w:rPr>
            </w:pPr>
            <w:r>
              <w:rPr>
                <w:color w:val="000000" w:themeColor="text1"/>
                <w:lang w:eastAsia="zh-CN"/>
              </w:rPr>
              <w:t>I</w:t>
            </w:r>
            <w:r w:rsidRPr="005675FA">
              <w:rPr>
                <w:color w:val="000000" w:themeColor="text1"/>
                <w:lang w:eastAsia="zh-CN"/>
              </w:rPr>
              <w:t>nter frequency handover from NCD</w:t>
            </w:r>
            <w:r>
              <w:rPr>
                <w:color w:val="000000" w:themeColor="text1"/>
                <w:lang w:eastAsia="zh-CN"/>
              </w:rPr>
              <w:t>-SSB</w:t>
            </w:r>
            <w:r w:rsidRPr="005675FA">
              <w:rPr>
                <w:color w:val="000000" w:themeColor="text1"/>
                <w:lang w:eastAsia="zh-CN"/>
              </w:rPr>
              <w:t xml:space="preserve"> to NCD</w:t>
            </w:r>
            <w:r>
              <w:rPr>
                <w:color w:val="000000" w:themeColor="text1"/>
                <w:lang w:eastAsia="zh-CN"/>
              </w:rPr>
              <w:t>-SSB</w:t>
            </w:r>
          </w:p>
          <w:p w14:paraId="61BA8C0E" w14:textId="77777777" w:rsidR="00AC2E95" w:rsidRPr="002C6D84" w:rsidRDefault="00AC2E95" w:rsidP="00AC2E9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4-3-1</w:t>
            </w:r>
            <w:r w:rsidRPr="002C6D84">
              <w:rPr>
                <w:b/>
                <w:color w:val="000000" w:themeColor="text1"/>
                <w:u w:val="single"/>
                <w:lang w:eastAsia="ko-KR"/>
              </w:rPr>
              <w:t xml:space="preserve">: </w:t>
            </w:r>
            <w:r>
              <w:rPr>
                <w:b/>
                <w:color w:val="000000" w:themeColor="text1"/>
                <w:u w:val="single"/>
                <w:lang w:eastAsia="ko-KR"/>
              </w:rPr>
              <w:t xml:space="preserve">Requirements for applicable scenarios for handover </w:t>
            </w:r>
            <w:r w:rsidRPr="002C6D84">
              <w:rPr>
                <w:b/>
                <w:color w:val="000000" w:themeColor="text1"/>
                <w:u w:val="single"/>
                <w:lang w:eastAsia="ko-KR"/>
              </w:rPr>
              <w:t xml:space="preserve">for Option </w:t>
            </w:r>
            <w:r>
              <w:rPr>
                <w:b/>
                <w:color w:val="000000" w:themeColor="text1"/>
                <w:u w:val="single"/>
                <w:lang w:eastAsia="ko-KR"/>
              </w:rPr>
              <w:t>C</w:t>
            </w:r>
          </w:p>
          <w:p w14:paraId="4C9BE51A" w14:textId="77777777" w:rsidR="00AC2E95" w:rsidRPr="00C96175" w:rsidRDefault="00AC2E95" w:rsidP="00AC2E95">
            <w:pPr>
              <w:pStyle w:val="a3"/>
              <w:numPr>
                <w:ilvl w:val="0"/>
                <w:numId w:val="27"/>
              </w:numPr>
              <w:ind w:left="720"/>
              <w:rPr>
                <w:color w:val="000000" w:themeColor="text1"/>
                <w:lang w:eastAsia="zh-CN"/>
              </w:rPr>
            </w:pPr>
            <w:r w:rsidRPr="00C96175">
              <w:rPr>
                <w:color w:val="000000" w:themeColor="text1"/>
                <w:lang w:eastAsia="zh-CN"/>
              </w:rPr>
              <w:t>For UE supporting option C, the handover requirements are applicable for the scenarios</w:t>
            </w:r>
          </w:p>
          <w:p w14:paraId="13B1057E" w14:textId="77777777" w:rsidR="00AC2E95" w:rsidRPr="00C96175" w:rsidRDefault="00AC2E95" w:rsidP="00AC2E95">
            <w:pPr>
              <w:pStyle w:val="a3"/>
              <w:numPr>
                <w:ilvl w:val="1"/>
                <w:numId w:val="27"/>
              </w:numPr>
              <w:ind w:left="1656"/>
              <w:rPr>
                <w:color w:val="000000" w:themeColor="text1"/>
                <w:lang w:eastAsia="zh-CN"/>
              </w:rPr>
            </w:pPr>
            <w:r w:rsidRPr="00C96175">
              <w:rPr>
                <w:color w:val="000000" w:themeColor="text1"/>
                <w:lang w:eastAsia="zh-CN"/>
              </w:rPr>
              <w:t>Handover to the first active DL BWP of the target cell associated with CD-SSB</w:t>
            </w:r>
          </w:p>
          <w:p w14:paraId="092C6D99" w14:textId="77777777" w:rsidR="00AC2E95" w:rsidRDefault="00AC2E95" w:rsidP="00AC2E95">
            <w:pPr>
              <w:pStyle w:val="a3"/>
              <w:numPr>
                <w:ilvl w:val="1"/>
                <w:numId w:val="27"/>
              </w:numPr>
              <w:ind w:left="1656"/>
              <w:rPr>
                <w:color w:val="000000" w:themeColor="text1"/>
                <w:lang w:eastAsia="zh-CN"/>
              </w:rPr>
            </w:pPr>
            <w:r w:rsidRPr="00C96175">
              <w:rPr>
                <w:color w:val="000000" w:themeColor="text1"/>
                <w:lang w:eastAsia="zh-CN"/>
              </w:rPr>
              <w:t>Handover to the first active DL BWP of the target cell associated with NCD-SSB</w:t>
            </w:r>
            <w:r>
              <w:rPr>
                <w:color w:val="000000" w:themeColor="text1"/>
                <w:lang w:eastAsia="zh-CN"/>
              </w:rPr>
              <w:t>.</w:t>
            </w:r>
          </w:p>
          <w:p w14:paraId="55CAFD93" w14:textId="77777777" w:rsidR="00AC2E95" w:rsidRPr="001D6077" w:rsidRDefault="00AC2E95" w:rsidP="00AC2E95">
            <w:pPr>
              <w:outlineLvl w:val="3"/>
              <w:rPr>
                <w:b/>
                <w:color w:val="000000" w:themeColor="text1"/>
                <w:u w:val="single"/>
                <w:lang w:eastAsia="ko-KR"/>
              </w:rPr>
            </w:pPr>
            <w:r w:rsidRPr="002C6D84">
              <w:rPr>
                <w:b/>
                <w:color w:val="000000" w:themeColor="text1"/>
                <w:u w:val="single"/>
                <w:lang w:eastAsia="ko-KR"/>
              </w:rPr>
              <w:lastRenderedPageBreak/>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CA requirements for UE supporting option C</w:t>
            </w:r>
          </w:p>
          <w:p w14:paraId="676ED867" w14:textId="77777777" w:rsidR="00AC2E95" w:rsidRPr="007154E5" w:rsidRDefault="00AC2E95" w:rsidP="00AC2E95">
            <w:pPr>
              <w:pStyle w:val="a3"/>
              <w:numPr>
                <w:ilvl w:val="0"/>
                <w:numId w:val="27"/>
              </w:numPr>
              <w:ind w:left="720"/>
              <w:rPr>
                <w:color w:val="000000" w:themeColor="text1"/>
                <w:lang w:eastAsia="zh-CN"/>
              </w:rPr>
            </w:pPr>
            <w:r w:rsidRPr="007154E5">
              <w:rPr>
                <w:color w:val="000000" w:themeColor="text1"/>
                <w:lang w:eastAsia="zh-CN"/>
              </w:rPr>
              <w:t>The following scenario is supported from RAN4 requirement perspective:</w:t>
            </w:r>
          </w:p>
          <w:p w14:paraId="2270C5C1" w14:textId="77777777" w:rsidR="00AC2E95" w:rsidRPr="007154E5" w:rsidRDefault="00AC2E95" w:rsidP="00AC2E95">
            <w:pPr>
              <w:pStyle w:val="a3"/>
              <w:numPr>
                <w:ilvl w:val="1"/>
                <w:numId w:val="27"/>
              </w:numPr>
              <w:ind w:left="1656"/>
              <w:rPr>
                <w:color w:val="000000" w:themeColor="text1"/>
                <w:lang w:eastAsia="zh-CN"/>
              </w:rPr>
            </w:pPr>
            <w:r w:rsidRPr="007154E5">
              <w:rPr>
                <w:color w:val="000000" w:themeColor="text1"/>
                <w:lang w:eastAsia="zh-CN"/>
              </w:rPr>
              <w:t>NCD</w:t>
            </w:r>
            <w:r>
              <w:rPr>
                <w:color w:val="000000" w:themeColor="text1"/>
                <w:lang w:eastAsia="zh-CN"/>
              </w:rPr>
              <w:t>-SSB</w:t>
            </w:r>
            <w:r w:rsidRPr="007154E5">
              <w:rPr>
                <w:color w:val="000000" w:themeColor="text1"/>
                <w:lang w:eastAsia="zh-CN"/>
              </w:rPr>
              <w:t xml:space="preserve"> + CA, NCD</w:t>
            </w:r>
            <w:r>
              <w:rPr>
                <w:color w:val="000000" w:themeColor="text1"/>
                <w:lang w:eastAsia="zh-CN"/>
              </w:rPr>
              <w:t>-SSB</w:t>
            </w:r>
            <w:r w:rsidRPr="007154E5">
              <w:rPr>
                <w:color w:val="000000" w:themeColor="text1"/>
                <w:lang w:eastAsia="zh-CN"/>
              </w:rPr>
              <w:t xml:space="preserve"> only in </w:t>
            </w:r>
            <w:proofErr w:type="spellStart"/>
            <w:r w:rsidRPr="007154E5">
              <w:rPr>
                <w:color w:val="000000" w:themeColor="text1"/>
                <w:lang w:eastAsia="zh-CN"/>
              </w:rPr>
              <w:t>P</w:t>
            </w:r>
            <w:r>
              <w:rPr>
                <w:color w:val="000000" w:themeColor="text1"/>
                <w:lang w:eastAsia="zh-CN"/>
              </w:rPr>
              <w:t>C</w:t>
            </w:r>
            <w:r w:rsidRPr="007154E5">
              <w:rPr>
                <w:color w:val="000000" w:themeColor="text1"/>
                <w:lang w:eastAsia="zh-CN"/>
              </w:rPr>
              <w:t>ell</w:t>
            </w:r>
            <w:proofErr w:type="spellEnd"/>
          </w:p>
          <w:p w14:paraId="745FE953" w14:textId="5D32F212" w:rsidR="004B6021" w:rsidRPr="00AC2E95" w:rsidRDefault="00AC2E95" w:rsidP="00237BA6">
            <w:pPr>
              <w:pStyle w:val="a3"/>
              <w:numPr>
                <w:ilvl w:val="0"/>
                <w:numId w:val="27"/>
              </w:numPr>
              <w:ind w:left="720"/>
            </w:pPr>
            <w:r w:rsidRPr="007154E5">
              <w:rPr>
                <w:color w:val="000000" w:themeColor="text1"/>
                <w:lang w:eastAsia="zh-CN"/>
              </w:rPr>
              <w:t>Inform RAN1/2 the above agreement</w:t>
            </w:r>
          </w:p>
        </w:tc>
      </w:tr>
    </w:tbl>
    <w:bookmarkEnd w:id="4"/>
    <w:p w14:paraId="0FECFCE7" w14:textId="098707BC" w:rsidR="00FD3FC3" w:rsidRDefault="00FD3FC3" w:rsidP="00600A02">
      <w:pPr>
        <w:spacing w:before="240"/>
        <w:jc w:val="both"/>
      </w:pPr>
      <w:r>
        <w:lastRenderedPageBreak/>
        <w:t xml:space="preserve">In this contribution, we </w:t>
      </w:r>
      <w:r w:rsidR="00123C10">
        <w:t xml:space="preserve">further </w:t>
      </w:r>
      <w:r w:rsidR="00454C0D">
        <w:t xml:space="preserve">provide our views on </w:t>
      </w:r>
      <w:r w:rsidR="003A4F0A">
        <w:t xml:space="preserve">RRM </w:t>
      </w:r>
      <w:r w:rsidR="00BD3834">
        <w:t xml:space="preserve">requirements for </w:t>
      </w:r>
      <w:r w:rsidR="00E54FA5">
        <w:t>option</w:t>
      </w:r>
      <w:r w:rsidR="00BD3834">
        <w:t xml:space="preserve"> A, C, B-1-1 and</w:t>
      </w:r>
      <w:r w:rsidR="00E54FA5">
        <w:t xml:space="preserve"> </w:t>
      </w:r>
      <w:r w:rsidR="00993626">
        <w:t>B-1-2</w:t>
      </w:r>
      <w:r w:rsidR="003A4F0A">
        <w:t xml:space="preserve"> for BWP operation without restriction</w:t>
      </w:r>
      <w:r>
        <w:t>.</w:t>
      </w:r>
    </w:p>
    <w:p w14:paraId="6CD75069" w14:textId="77777777" w:rsidR="00BD3834" w:rsidRPr="00BD3834" w:rsidRDefault="00BD3834" w:rsidP="00600A02">
      <w:pPr>
        <w:spacing w:before="240"/>
        <w:jc w:val="both"/>
      </w:pPr>
    </w:p>
    <w:p w14:paraId="628CF4E4" w14:textId="7F3C8757" w:rsidR="00DD04D1" w:rsidRDefault="00DE5854" w:rsidP="00DD04D1">
      <w:pPr>
        <w:pStyle w:val="1"/>
        <w:numPr>
          <w:ilvl w:val="0"/>
          <w:numId w:val="23"/>
        </w:numPr>
        <w:tabs>
          <w:tab w:val="num" w:pos="720"/>
        </w:tabs>
        <w:ind w:left="432" w:hanging="432"/>
      </w:pPr>
      <w:bookmarkStart w:id="5" w:name="_Hlk73468315"/>
      <w:r>
        <w:t xml:space="preserve">Discussion on </w:t>
      </w:r>
      <w:r w:rsidR="00DD04D1">
        <w:t xml:space="preserve">Option </w:t>
      </w:r>
      <w:r>
        <w:t>C</w:t>
      </w:r>
    </w:p>
    <w:p w14:paraId="259F404D" w14:textId="6402F52C" w:rsidR="00937568" w:rsidRPr="00CE2619" w:rsidRDefault="00937568" w:rsidP="00937568">
      <w:pPr>
        <w:pStyle w:val="2"/>
        <w:numPr>
          <w:ilvl w:val="0"/>
          <w:numId w:val="0"/>
        </w:numPr>
        <w:rPr>
          <w:lang w:val="en-US"/>
        </w:rPr>
      </w:pPr>
      <w:r>
        <w:rPr>
          <w:lang w:val="en-US"/>
        </w:rPr>
        <w:t>3</w:t>
      </w:r>
      <w:r w:rsidRPr="00082D43">
        <w:rPr>
          <w:lang w:val="en-US"/>
        </w:rPr>
        <w:t>.</w:t>
      </w:r>
      <w:r>
        <w:rPr>
          <w:lang w:val="en-US"/>
        </w:rPr>
        <w:t>1</w:t>
      </w:r>
      <w:r w:rsidRPr="00082D43">
        <w:rPr>
          <w:lang w:val="en-US"/>
        </w:rPr>
        <w:t xml:space="preserve"> </w:t>
      </w:r>
      <w:r>
        <w:rPr>
          <w:lang w:val="en-US"/>
        </w:rPr>
        <w:t>Handover requirements</w:t>
      </w:r>
    </w:p>
    <w:p w14:paraId="549BA897" w14:textId="794AF794" w:rsidR="00DD04D1" w:rsidRDefault="00084489" w:rsidP="00DD04D1">
      <w:pPr>
        <w:spacing w:before="240"/>
        <w:jc w:val="both"/>
        <w:rPr>
          <w:lang w:val="en-US"/>
        </w:rPr>
      </w:pPr>
      <w:r>
        <w:rPr>
          <w:lang w:val="en-US"/>
        </w:rPr>
        <w:t>Good progress was made in the last meeting on handover requirements for option C</w:t>
      </w:r>
      <w:r w:rsidR="00DD04D1">
        <w:rPr>
          <w:lang w:val="en-US"/>
        </w:rPr>
        <w:t>.</w:t>
      </w:r>
      <w:r>
        <w:rPr>
          <w:lang w:val="en-US"/>
        </w:rPr>
        <w:t xml:space="preserve"> Following agreements were made.</w:t>
      </w:r>
    </w:p>
    <w:tbl>
      <w:tblPr>
        <w:tblStyle w:val="afff5"/>
        <w:tblW w:w="0" w:type="auto"/>
        <w:tblInd w:w="0" w:type="dxa"/>
        <w:tblLook w:val="04A0" w:firstRow="1" w:lastRow="0" w:firstColumn="1" w:lastColumn="0" w:noHBand="0" w:noVBand="1"/>
      </w:tblPr>
      <w:tblGrid>
        <w:gridCol w:w="9630"/>
      </w:tblGrid>
      <w:tr w:rsidR="00084489" w14:paraId="3E1B5375" w14:textId="77777777" w:rsidTr="00084489">
        <w:tc>
          <w:tcPr>
            <w:tcW w:w="9630" w:type="dxa"/>
          </w:tcPr>
          <w:p w14:paraId="395D975B" w14:textId="77777777" w:rsidR="00084489" w:rsidRPr="002C6D84" w:rsidRDefault="00084489" w:rsidP="0008448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4-2</w:t>
            </w:r>
            <w:r w:rsidRPr="002C6D84">
              <w:rPr>
                <w:b/>
                <w:color w:val="000000" w:themeColor="text1"/>
                <w:u w:val="single"/>
                <w:lang w:eastAsia="ko-KR"/>
              </w:rPr>
              <w:t xml:space="preserve">: </w:t>
            </w:r>
            <w:r>
              <w:rPr>
                <w:b/>
                <w:color w:val="000000" w:themeColor="text1"/>
                <w:u w:val="single"/>
                <w:lang w:eastAsia="ko-KR"/>
              </w:rPr>
              <w:t>Definition of intra-frequency handover and inter-frequency handover</w:t>
            </w:r>
          </w:p>
          <w:p w14:paraId="56844E75" w14:textId="77777777" w:rsidR="00084489" w:rsidRDefault="00084489" w:rsidP="00084489">
            <w:pPr>
              <w:pStyle w:val="a3"/>
              <w:numPr>
                <w:ilvl w:val="0"/>
                <w:numId w:val="27"/>
              </w:numPr>
              <w:ind w:left="720"/>
              <w:rPr>
                <w:color w:val="000000" w:themeColor="text1"/>
                <w:lang w:eastAsia="zh-CN"/>
              </w:rPr>
            </w:pPr>
            <w:r w:rsidRPr="009F6647">
              <w:rPr>
                <w:color w:val="000000" w:themeColor="text1"/>
                <w:lang w:eastAsia="zh-CN"/>
              </w:rPr>
              <w:t>Definition of intra-frequency handover is introduced for non-</w:t>
            </w:r>
            <w:proofErr w:type="spellStart"/>
            <w:r w:rsidRPr="009F6647">
              <w:rPr>
                <w:color w:val="000000" w:themeColor="text1"/>
                <w:lang w:eastAsia="zh-CN"/>
              </w:rPr>
              <w:t>RedCap</w:t>
            </w:r>
            <w:proofErr w:type="spellEnd"/>
            <w:r w:rsidRPr="009F6647">
              <w:rPr>
                <w:color w:val="000000" w:themeColor="text1"/>
                <w:lang w:eastAsia="zh-CN"/>
              </w:rPr>
              <w:t xml:space="preserve"> and it is to reuse </w:t>
            </w:r>
            <w:r>
              <w:rPr>
                <w:color w:val="000000" w:themeColor="text1"/>
                <w:lang w:eastAsia="zh-CN"/>
              </w:rPr>
              <w:t xml:space="preserve">the </w:t>
            </w:r>
            <w:r w:rsidRPr="009F6647">
              <w:rPr>
                <w:color w:val="000000" w:themeColor="text1"/>
                <w:lang w:eastAsia="zh-CN"/>
              </w:rPr>
              <w:t xml:space="preserve">definition for </w:t>
            </w:r>
            <w:r>
              <w:rPr>
                <w:color w:val="000000" w:themeColor="text1"/>
                <w:lang w:eastAsia="zh-CN"/>
              </w:rPr>
              <w:t xml:space="preserve">handover in </w:t>
            </w:r>
            <w:proofErr w:type="spellStart"/>
            <w:r w:rsidRPr="009F6647">
              <w:rPr>
                <w:color w:val="000000" w:themeColor="text1"/>
                <w:lang w:eastAsia="zh-CN"/>
              </w:rPr>
              <w:t>RedCap</w:t>
            </w:r>
            <w:proofErr w:type="spellEnd"/>
            <w:r w:rsidRPr="009F6647">
              <w:rPr>
                <w:color w:val="000000" w:themeColor="text1"/>
                <w:lang w:eastAsia="zh-CN"/>
              </w:rPr>
              <w:t>.</w:t>
            </w:r>
          </w:p>
          <w:p w14:paraId="2CC2B486" w14:textId="77777777" w:rsidR="00084489" w:rsidRPr="002C6D84" w:rsidRDefault="00084489" w:rsidP="0008448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4-3</w:t>
            </w:r>
            <w:r w:rsidRPr="002C6D84">
              <w:rPr>
                <w:b/>
                <w:color w:val="000000" w:themeColor="text1"/>
                <w:u w:val="single"/>
                <w:lang w:eastAsia="ko-KR"/>
              </w:rPr>
              <w:t xml:space="preserve">: </w:t>
            </w:r>
            <w:r>
              <w:rPr>
                <w:b/>
                <w:color w:val="000000" w:themeColor="text1"/>
                <w:u w:val="single"/>
                <w:lang w:eastAsia="ko-KR"/>
              </w:rPr>
              <w:t xml:space="preserve">Scenarios of handover </w:t>
            </w:r>
            <w:r w:rsidRPr="002C6D84">
              <w:rPr>
                <w:b/>
                <w:color w:val="000000" w:themeColor="text1"/>
                <w:u w:val="single"/>
                <w:lang w:eastAsia="ko-KR"/>
              </w:rPr>
              <w:t xml:space="preserve">for Option </w:t>
            </w:r>
            <w:r>
              <w:rPr>
                <w:b/>
                <w:color w:val="000000" w:themeColor="text1"/>
                <w:u w:val="single"/>
                <w:lang w:eastAsia="ko-KR"/>
              </w:rPr>
              <w:t>C</w:t>
            </w:r>
          </w:p>
          <w:p w14:paraId="4494403C" w14:textId="77777777" w:rsidR="00084489" w:rsidRPr="0093412D" w:rsidRDefault="00084489" w:rsidP="00084489">
            <w:pPr>
              <w:rPr>
                <w:color w:val="000000" w:themeColor="text1"/>
                <w:szCs w:val="24"/>
                <w:lang w:eastAsia="zh-CN"/>
              </w:rPr>
            </w:pPr>
            <w:r>
              <w:rPr>
                <w:color w:val="0070C0"/>
              </w:rPr>
              <w:t>&lt;Online agreement&gt;</w:t>
            </w:r>
          </w:p>
          <w:p w14:paraId="0671298C" w14:textId="77777777" w:rsidR="00084489" w:rsidRPr="005675FA" w:rsidRDefault="00084489" w:rsidP="00084489">
            <w:pPr>
              <w:pStyle w:val="a3"/>
              <w:numPr>
                <w:ilvl w:val="0"/>
                <w:numId w:val="27"/>
              </w:numPr>
              <w:ind w:left="720"/>
              <w:rPr>
                <w:color w:val="000000" w:themeColor="text1"/>
                <w:lang w:eastAsia="zh-CN"/>
              </w:rPr>
            </w:pPr>
            <w:r w:rsidRPr="005675FA">
              <w:rPr>
                <w:color w:val="000000" w:themeColor="text1"/>
                <w:lang w:eastAsia="zh-CN"/>
              </w:rPr>
              <w:t>Intra frequency handover from NCD</w:t>
            </w:r>
            <w:r>
              <w:rPr>
                <w:color w:val="000000" w:themeColor="text1"/>
                <w:lang w:eastAsia="zh-CN"/>
              </w:rPr>
              <w:t>-SSB</w:t>
            </w:r>
            <w:r w:rsidRPr="005675FA">
              <w:rPr>
                <w:color w:val="000000" w:themeColor="text1"/>
                <w:lang w:eastAsia="zh-CN"/>
              </w:rPr>
              <w:t xml:space="preserve"> to NCD</w:t>
            </w:r>
            <w:r>
              <w:rPr>
                <w:color w:val="000000" w:themeColor="text1"/>
                <w:lang w:eastAsia="zh-CN"/>
              </w:rPr>
              <w:t>-SSB</w:t>
            </w:r>
          </w:p>
          <w:p w14:paraId="3E539AFA" w14:textId="77777777" w:rsidR="00084489" w:rsidRPr="005675FA" w:rsidRDefault="00084489" w:rsidP="00084489">
            <w:pPr>
              <w:pStyle w:val="a3"/>
              <w:numPr>
                <w:ilvl w:val="0"/>
                <w:numId w:val="27"/>
              </w:numPr>
              <w:ind w:left="720"/>
              <w:rPr>
                <w:color w:val="000000" w:themeColor="text1"/>
                <w:lang w:eastAsia="zh-CN"/>
              </w:rPr>
            </w:pPr>
            <w:r w:rsidRPr="005675FA">
              <w:rPr>
                <w:color w:val="000000" w:themeColor="text1"/>
                <w:lang w:eastAsia="zh-CN"/>
              </w:rPr>
              <w:t>Inter frequency handover form NCD</w:t>
            </w:r>
            <w:r>
              <w:rPr>
                <w:color w:val="000000" w:themeColor="text1"/>
                <w:lang w:eastAsia="zh-CN"/>
              </w:rPr>
              <w:t>-SSB</w:t>
            </w:r>
            <w:r w:rsidRPr="005675FA">
              <w:rPr>
                <w:color w:val="000000" w:themeColor="text1"/>
                <w:lang w:eastAsia="zh-CN"/>
              </w:rPr>
              <w:t xml:space="preserve"> to CD</w:t>
            </w:r>
            <w:r>
              <w:rPr>
                <w:color w:val="000000" w:themeColor="text1"/>
                <w:lang w:eastAsia="zh-CN"/>
              </w:rPr>
              <w:t>-SSB</w:t>
            </w:r>
          </w:p>
          <w:p w14:paraId="286D4EB9" w14:textId="77777777" w:rsidR="00084489" w:rsidRPr="005675FA" w:rsidRDefault="00084489" w:rsidP="00084489">
            <w:pPr>
              <w:pStyle w:val="a3"/>
              <w:numPr>
                <w:ilvl w:val="0"/>
                <w:numId w:val="27"/>
              </w:numPr>
              <w:ind w:left="720"/>
              <w:rPr>
                <w:color w:val="000000" w:themeColor="text1"/>
                <w:lang w:eastAsia="zh-CN"/>
              </w:rPr>
            </w:pPr>
            <w:r w:rsidRPr="005675FA">
              <w:rPr>
                <w:color w:val="000000" w:themeColor="text1"/>
                <w:lang w:eastAsia="zh-CN"/>
              </w:rPr>
              <w:t>Inter frequency handover from CD</w:t>
            </w:r>
            <w:r>
              <w:rPr>
                <w:color w:val="000000" w:themeColor="text1"/>
                <w:lang w:eastAsia="zh-CN"/>
              </w:rPr>
              <w:t>-SSB</w:t>
            </w:r>
            <w:r w:rsidRPr="005675FA">
              <w:rPr>
                <w:color w:val="000000" w:themeColor="text1"/>
                <w:lang w:eastAsia="zh-CN"/>
              </w:rPr>
              <w:t xml:space="preserve"> to NCD</w:t>
            </w:r>
            <w:r>
              <w:rPr>
                <w:color w:val="000000" w:themeColor="text1"/>
                <w:lang w:eastAsia="zh-CN"/>
              </w:rPr>
              <w:t>-SSB</w:t>
            </w:r>
          </w:p>
          <w:p w14:paraId="0471EA40" w14:textId="77777777" w:rsidR="00084489" w:rsidRPr="005675FA" w:rsidRDefault="00084489" w:rsidP="00084489">
            <w:pPr>
              <w:pStyle w:val="a3"/>
              <w:numPr>
                <w:ilvl w:val="0"/>
                <w:numId w:val="27"/>
              </w:numPr>
              <w:ind w:left="720"/>
              <w:rPr>
                <w:color w:val="000000" w:themeColor="text1"/>
                <w:lang w:eastAsia="zh-CN"/>
              </w:rPr>
            </w:pPr>
            <w:r>
              <w:rPr>
                <w:color w:val="000000" w:themeColor="text1"/>
                <w:lang w:eastAsia="zh-CN"/>
              </w:rPr>
              <w:t>I</w:t>
            </w:r>
            <w:r w:rsidRPr="005675FA">
              <w:rPr>
                <w:color w:val="000000" w:themeColor="text1"/>
                <w:lang w:eastAsia="zh-CN"/>
              </w:rPr>
              <w:t>nter frequency handover from NCD</w:t>
            </w:r>
            <w:r>
              <w:rPr>
                <w:color w:val="000000" w:themeColor="text1"/>
                <w:lang w:eastAsia="zh-CN"/>
              </w:rPr>
              <w:t>-SSB</w:t>
            </w:r>
            <w:r w:rsidRPr="005675FA">
              <w:rPr>
                <w:color w:val="000000" w:themeColor="text1"/>
                <w:lang w:eastAsia="zh-CN"/>
              </w:rPr>
              <w:t xml:space="preserve"> to NCD</w:t>
            </w:r>
            <w:r>
              <w:rPr>
                <w:color w:val="000000" w:themeColor="text1"/>
                <w:lang w:eastAsia="zh-CN"/>
              </w:rPr>
              <w:t>-SSB</w:t>
            </w:r>
          </w:p>
          <w:p w14:paraId="213440F7" w14:textId="77777777" w:rsidR="00084489" w:rsidRPr="002C6D84" w:rsidRDefault="00084489" w:rsidP="0008448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4-3-1</w:t>
            </w:r>
            <w:r w:rsidRPr="002C6D84">
              <w:rPr>
                <w:b/>
                <w:color w:val="000000" w:themeColor="text1"/>
                <w:u w:val="single"/>
                <w:lang w:eastAsia="ko-KR"/>
              </w:rPr>
              <w:t xml:space="preserve">: </w:t>
            </w:r>
            <w:r>
              <w:rPr>
                <w:b/>
                <w:color w:val="000000" w:themeColor="text1"/>
                <w:u w:val="single"/>
                <w:lang w:eastAsia="ko-KR"/>
              </w:rPr>
              <w:t xml:space="preserve">Requirements for applicable scenarios for handover </w:t>
            </w:r>
            <w:r w:rsidRPr="002C6D84">
              <w:rPr>
                <w:b/>
                <w:color w:val="000000" w:themeColor="text1"/>
                <w:u w:val="single"/>
                <w:lang w:eastAsia="ko-KR"/>
              </w:rPr>
              <w:t xml:space="preserve">for Option </w:t>
            </w:r>
            <w:r>
              <w:rPr>
                <w:b/>
                <w:color w:val="000000" w:themeColor="text1"/>
                <w:u w:val="single"/>
                <w:lang w:eastAsia="ko-KR"/>
              </w:rPr>
              <w:t>C</w:t>
            </w:r>
          </w:p>
          <w:p w14:paraId="6CAD018B" w14:textId="77777777" w:rsidR="00084489" w:rsidRPr="00C96175" w:rsidRDefault="00084489" w:rsidP="00084489">
            <w:pPr>
              <w:pStyle w:val="a3"/>
              <w:numPr>
                <w:ilvl w:val="0"/>
                <w:numId w:val="27"/>
              </w:numPr>
              <w:ind w:left="720"/>
              <w:rPr>
                <w:color w:val="000000" w:themeColor="text1"/>
                <w:lang w:eastAsia="zh-CN"/>
              </w:rPr>
            </w:pPr>
            <w:r w:rsidRPr="00C96175">
              <w:rPr>
                <w:color w:val="000000" w:themeColor="text1"/>
                <w:lang w:eastAsia="zh-CN"/>
              </w:rPr>
              <w:t>For UE supporting option C, the handover requirements are applicable for the scenarios</w:t>
            </w:r>
          </w:p>
          <w:p w14:paraId="44212C14" w14:textId="77777777" w:rsidR="00084489" w:rsidRPr="00C96175" w:rsidRDefault="00084489" w:rsidP="00084489">
            <w:pPr>
              <w:pStyle w:val="a3"/>
              <w:numPr>
                <w:ilvl w:val="1"/>
                <w:numId w:val="27"/>
              </w:numPr>
              <w:ind w:left="1656"/>
              <w:rPr>
                <w:color w:val="000000" w:themeColor="text1"/>
                <w:lang w:eastAsia="zh-CN"/>
              </w:rPr>
            </w:pPr>
            <w:r w:rsidRPr="00C96175">
              <w:rPr>
                <w:color w:val="000000" w:themeColor="text1"/>
                <w:lang w:eastAsia="zh-CN"/>
              </w:rPr>
              <w:t>Handover to the first active DL BWP of the target cell associated with CD-SSB</w:t>
            </w:r>
          </w:p>
          <w:p w14:paraId="47A4DB66" w14:textId="77777777" w:rsidR="00084489" w:rsidRDefault="00084489" w:rsidP="00084489">
            <w:pPr>
              <w:pStyle w:val="a3"/>
              <w:numPr>
                <w:ilvl w:val="1"/>
                <w:numId w:val="27"/>
              </w:numPr>
              <w:ind w:left="1656"/>
              <w:rPr>
                <w:color w:val="000000" w:themeColor="text1"/>
                <w:lang w:eastAsia="zh-CN"/>
              </w:rPr>
            </w:pPr>
            <w:r w:rsidRPr="00C96175">
              <w:rPr>
                <w:color w:val="000000" w:themeColor="text1"/>
                <w:lang w:eastAsia="zh-CN"/>
              </w:rPr>
              <w:t>Handover to the first active DL BWP of the target cell associated with NCD-SSB</w:t>
            </w:r>
            <w:r>
              <w:rPr>
                <w:color w:val="000000" w:themeColor="text1"/>
                <w:lang w:eastAsia="zh-CN"/>
              </w:rPr>
              <w:t>.</w:t>
            </w:r>
          </w:p>
          <w:p w14:paraId="1A81B39F" w14:textId="77777777" w:rsidR="00084489" w:rsidRPr="001D6077" w:rsidRDefault="00084489" w:rsidP="0008448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CA requirements for UE supporting option C</w:t>
            </w:r>
          </w:p>
          <w:p w14:paraId="7CD48CE3" w14:textId="77777777" w:rsidR="00084489" w:rsidRPr="007154E5" w:rsidRDefault="00084489" w:rsidP="00084489">
            <w:pPr>
              <w:pStyle w:val="a3"/>
              <w:numPr>
                <w:ilvl w:val="0"/>
                <w:numId w:val="27"/>
              </w:numPr>
              <w:ind w:left="720"/>
              <w:rPr>
                <w:color w:val="000000" w:themeColor="text1"/>
                <w:lang w:eastAsia="zh-CN"/>
              </w:rPr>
            </w:pPr>
            <w:r w:rsidRPr="007154E5">
              <w:rPr>
                <w:color w:val="000000" w:themeColor="text1"/>
                <w:lang w:eastAsia="zh-CN"/>
              </w:rPr>
              <w:t>The following scenario is supported from RAN4 requirement perspective:</w:t>
            </w:r>
          </w:p>
          <w:p w14:paraId="52345E87" w14:textId="554AD1BC" w:rsidR="00084489" w:rsidRPr="00084489" w:rsidRDefault="00084489" w:rsidP="00084489">
            <w:pPr>
              <w:pStyle w:val="a3"/>
              <w:numPr>
                <w:ilvl w:val="1"/>
                <w:numId w:val="27"/>
              </w:numPr>
              <w:ind w:left="1656"/>
            </w:pPr>
            <w:r w:rsidRPr="007154E5">
              <w:rPr>
                <w:color w:val="000000" w:themeColor="text1"/>
                <w:lang w:eastAsia="zh-CN"/>
              </w:rPr>
              <w:t>NCD</w:t>
            </w:r>
            <w:r>
              <w:rPr>
                <w:color w:val="000000" w:themeColor="text1"/>
                <w:lang w:eastAsia="zh-CN"/>
              </w:rPr>
              <w:t>-SSB</w:t>
            </w:r>
            <w:r w:rsidRPr="007154E5">
              <w:rPr>
                <w:color w:val="000000" w:themeColor="text1"/>
                <w:lang w:eastAsia="zh-CN"/>
              </w:rPr>
              <w:t xml:space="preserve"> + CA, NCD</w:t>
            </w:r>
            <w:r>
              <w:rPr>
                <w:color w:val="000000" w:themeColor="text1"/>
                <w:lang w:eastAsia="zh-CN"/>
              </w:rPr>
              <w:t>-SSB</w:t>
            </w:r>
            <w:r w:rsidRPr="007154E5">
              <w:rPr>
                <w:color w:val="000000" w:themeColor="text1"/>
                <w:lang w:eastAsia="zh-CN"/>
              </w:rPr>
              <w:t xml:space="preserve"> only in </w:t>
            </w:r>
            <w:proofErr w:type="spellStart"/>
            <w:r w:rsidRPr="007154E5">
              <w:rPr>
                <w:color w:val="000000" w:themeColor="text1"/>
                <w:lang w:eastAsia="zh-CN"/>
              </w:rPr>
              <w:t>P</w:t>
            </w:r>
            <w:r>
              <w:rPr>
                <w:color w:val="000000" w:themeColor="text1"/>
                <w:lang w:eastAsia="zh-CN"/>
              </w:rPr>
              <w:t>C</w:t>
            </w:r>
            <w:r w:rsidRPr="007154E5">
              <w:rPr>
                <w:color w:val="000000" w:themeColor="text1"/>
                <w:lang w:eastAsia="zh-CN"/>
              </w:rPr>
              <w:t>ell</w:t>
            </w:r>
            <w:proofErr w:type="spellEnd"/>
          </w:p>
        </w:tc>
      </w:tr>
    </w:tbl>
    <w:p w14:paraId="1B9C5F86" w14:textId="549A98E9" w:rsidR="00084489" w:rsidRDefault="00084489" w:rsidP="00DD04D1">
      <w:pPr>
        <w:spacing w:before="240"/>
        <w:jc w:val="both"/>
        <w:rPr>
          <w:lang w:val="en-US"/>
        </w:rPr>
      </w:pPr>
      <w:r>
        <w:rPr>
          <w:rFonts w:hint="eastAsia"/>
          <w:lang w:val="en-US"/>
        </w:rPr>
        <w:t>R</w:t>
      </w:r>
      <w:r>
        <w:rPr>
          <w:lang w:val="en-US"/>
        </w:rPr>
        <w:t>egarding how to specifying handover requirements for option C</w:t>
      </w:r>
      <w:r w:rsidR="00281B40">
        <w:rPr>
          <w:lang w:val="en-US"/>
        </w:rPr>
        <w:t xml:space="preserve">, the </w:t>
      </w:r>
      <w:r w:rsidR="00281B40">
        <w:rPr>
          <w:rFonts w:eastAsia="等线"/>
          <w:lang w:val="en-US"/>
        </w:rPr>
        <w:t xml:space="preserve">handover requirements for </w:t>
      </w:r>
      <w:proofErr w:type="spellStart"/>
      <w:r w:rsidR="00281B40">
        <w:rPr>
          <w:rFonts w:eastAsia="等线"/>
          <w:lang w:val="en-US"/>
        </w:rPr>
        <w:t>RedCap</w:t>
      </w:r>
      <w:proofErr w:type="spellEnd"/>
      <w:r w:rsidR="00281B40">
        <w:rPr>
          <w:rFonts w:eastAsia="等线"/>
          <w:lang w:val="en-US"/>
        </w:rPr>
        <w:t xml:space="preserve"> UE with 2 Rx antennas are reused as much as possible according to the revised WID.</w:t>
      </w:r>
    </w:p>
    <w:tbl>
      <w:tblPr>
        <w:tblStyle w:val="afff5"/>
        <w:tblW w:w="0" w:type="auto"/>
        <w:tblInd w:w="0" w:type="dxa"/>
        <w:tblLook w:val="04A0" w:firstRow="1" w:lastRow="0" w:firstColumn="1" w:lastColumn="0" w:noHBand="0" w:noVBand="1"/>
      </w:tblPr>
      <w:tblGrid>
        <w:gridCol w:w="9630"/>
      </w:tblGrid>
      <w:tr w:rsidR="00084489" w14:paraId="47B3A3D2" w14:textId="77777777" w:rsidTr="00084489">
        <w:tc>
          <w:tcPr>
            <w:tcW w:w="9630" w:type="dxa"/>
          </w:tcPr>
          <w:p w14:paraId="51A08B3A" w14:textId="77777777" w:rsidR="00084489" w:rsidRPr="002C6D84" w:rsidRDefault="00084489" w:rsidP="0008448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4-1</w:t>
            </w:r>
            <w:r w:rsidRPr="002C6D84">
              <w:rPr>
                <w:b/>
                <w:color w:val="000000" w:themeColor="text1"/>
                <w:u w:val="single"/>
                <w:lang w:eastAsia="ko-KR"/>
              </w:rPr>
              <w:t xml:space="preserve">: </w:t>
            </w:r>
            <w:r>
              <w:rPr>
                <w:b/>
                <w:color w:val="000000" w:themeColor="text1"/>
                <w:u w:val="single"/>
                <w:lang w:eastAsia="ko-KR"/>
              </w:rPr>
              <w:t xml:space="preserve">Principle for specifying handover requirements </w:t>
            </w:r>
            <w:r w:rsidRPr="002C6D84">
              <w:rPr>
                <w:b/>
                <w:color w:val="000000" w:themeColor="text1"/>
                <w:u w:val="single"/>
                <w:lang w:eastAsia="ko-KR"/>
              </w:rPr>
              <w:t xml:space="preserve">for Option </w:t>
            </w:r>
            <w:r>
              <w:rPr>
                <w:b/>
                <w:color w:val="000000" w:themeColor="text1"/>
                <w:u w:val="single"/>
                <w:lang w:eastAsia="ko-KR"/>
              </w:rPr>
              <w:t>C</w:t>
            </w:r>
          </w:p>
          <w:p w14:paraId="170A050B" w14:textId="77777777" w:rsidR="00084489" w:rsidRPr="0053513E" w:rsidRDefault="00084489" w:rsidP="00084489">
            <w:pPr>
              <w:pStyle w:val="a3"/>
              <w:numPr>
                <w:ilvl w:val="0"/>
                <w:numId w:val="27"/>
              </w:numPr>
              <w:ind w:left="720"/>
              <w:rPr>
                <w:color w:val="000000" w:themeColor="text1"/>
                <w:lang w:eastAsia="zh-CN"/>
              </w:rPr>
            </w:pPr>
            <w:r>
              <w:rPr>
                <w:color w:val="000000" w:themeColor="text1"/>
                <w:lang w:eastAsia="zh-CN"/>
              </w:rPr>
              <w:t>FFS</w:t>
            </w:r>
          </w:p>
          <w:p w14:paraId="767029B8" w14:textId="77777777" w:rsidR="00084489" w:rsidRPr="00AC3AF1" w:rsidRDefault="00084489" w:rsidP="00084489">
            <w:pPr>
              <w:pStyle w:val="a3"/>
              <w:numPr>
                <w:ilvl w:val="1"/>
                <w:numId w:val="27"/>
              </w:numPr>
              <w:ind w:left="1440"/>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 xml:space="preserve">: </w:t>
            </w:r>
          </w:p>
          <w:p w14:paraId="47FD76EC" w14:textId="77777777" w:rsidR="00084489" w:rsidRDefault="00084489" w:rsidP="00084489">
            <w:pPr>
              <w:pStyle w:val="a3"/>
              <w:numPr>
                <w:ilvl w:val="2"/>
                <w:numId w:val="27"/>
              </w:numPr>
              <w:ind w:left="2376"/>
              <w:rPr>
                <w:color w:val="000000" w:themeColor="text1"/>
                <w:lang w:eastAsia="zh-CN"/>
              </w:rPr>
            </w:pPr>
            <w:r>
              <w:rPr>
                <w:color w:val="000000" w:themeColor="text1"/>
                <w:lang w:eastAsia="zh-CN"/>
              </w:rPr>
              <w:lastRenderedPageBreak/>
              <w:t>E</w:t>
            </w:r>
            <w:r w:rsidRPr="000F4590">
              <w:rPr>
                <w:color w:val="000000" w:themeColor="text1"/>
                <w:lang w:eastAsia="zh-CN"/>
              </w:rPr>
              <w:t xml:space="preserve">xisting handover requirements for </w:t>
            </w:r>
            <w:proofErr w:type="spellStart"/>
            <w:r w:rsidRPr="000F4590">
              <w:rPr>
                <w:color w:val="000000" w:themeColor="text1"/>
                <w:lang w:eastAsia="zh-CN"/>
              </w:rPr>
              <w:t>RedCap</w:t>
            </w:r>
            <w:proofErr w:type="spellEnd"/>
            <w:r w:rsidRPr="000F4590">
              <w:rPr>
                <w:color w:val="000000" w:themeColor="text1"/>
                <w:lang w:eastAsia="zh-CN"/>
              </w:rPr>
              <w:t xml:space="preserve"> UE with 2Rx are </w:t>
            </w:r>
            <w:r>
              <w:rPr>
                <w:color w:val="000000" w:themeColor="text1"/>
                <w:lang w:eastAsia="zh-CN"/>
              </w:rPr>
              <w:t>re</w:t>
            </w:r>
            <w:r w:rsidRPr="000F4590">
              <w:rPr>
                <w:color w:val="000000" w:themeColor="text1"/>
                <w:lang w:eastAsia="zh-CN"/>
              </w:rPr>
              <w:t xml:space="preserve">used as baseline. </w:t>
            </w:r>
            <w:r>
              <w:rPr>
                <w:color w:val="000000" w:themeColor="text1"/>
                <w:lang w:eastAsia="zh-CN"/>
              </w:rPr>
              <w:t>Necessary changes can be made.</w:t>
            </w:r>
          </w:p>
          <w:p w14:paraId="61C817F8" w14:textId="77777777" w:rsidR="00084489" w:rsidRPr="00AC3AF1" w:rsidRDefault="00084489" w:rsidP="00084489">
            <w:pPr>
              <w:pStyle w:val="a3"/>
              <w:numPr>
                <w:ilvl w:val="1"/>
                <w:numId w:val="27"/>
              </w:numPr>
              <w:ind w:left="1440"/>
              <w:rPr>
                <w:color w:val="000000" w:themeColor="text1"/>
                <w:lang w:eastAsia="zh-CN"/>
              </w:rPr>
            </w:pPr>
            <w:r w:rsidRPr="00AC3AF1">
              <w:rPr>
                <w:color w:val="000000" w:themeColor="text1"/>
                <w:lang w:eastAsia="zh-CN"/>
              </w:rPr>
              <w:t xml:space="preserve">Option </w:t>
            </w:r>
            <w:r>
              <w:rPr>
                <w:color w:val="000000" w:themeColor="text1"/>
                <w:lang w:eastAsia="zh-CN"/>
              </w:rPr>
              <w:t>2</w:t>
            </w:r>
            <w:r w:rsidRPr="00AC3AF1">
              <w:rPr>
                <w:color w:val="000000" w:themeColor="text1"/>
                <w:lang w:eastAsia="zh-CN"/>
              </w:rPr>
              <w:t xml:space="preserve">: </w:t>
            </w:r>
          </w:p>
          <w:p w14:paraId="544C75EF" w14:textId="77777777" w:rsidR="00084489" w:rsidRDefault="00084489" w:rsidP="00084489">
            <w:pPr>
              <w:pStyle w:val="a3"/>
              <w:numPr>
                <w:ilvl w:val="2"/>
                <w:numId w:val="27"/>
              </w:numPr>
              <w:ind w:left="2376"/>
              <w:rPr>
                <w:color w:val="000000" w:themeColor="text1"/>
                <w:lang w:eastAsia="zh-CN"/>
              </w:rPr>
            </w:pPr>
            <w:r w:rsidRPr="000F4590">
              <w:rPr>
                <w:color w:val="000000" w:themeColor="text1"/>
                <w:lang w:eastAsia="zh-CN"/>
              </w:rPr>
              <w:t xml:space="preserve">Existing handover requirements and handover scenarios of </w:t>
            </w:r>
            <w:proofErr w:type="spellStart"/>
            <w:r w:rsidRPr="000F4590">
              <w:rPr>
                <w:color w:val="000000" w:themeColor="text1"/>
                <w:lang w:eastAsia="zh-CN"/>
              </w:rPr>
              <w:t>RedCap</w:t>
            </w:r>
            <w:proofErr w:type="spellEnd"/>
            <w:r w:rsidRPr="000F4590">
              <w:rPr>
                <w:color w:val="000000" w:themeColor="text1"/>
                <w:lang w:eastAsia="zh-CN"/>
              </w:rPr>
              <w:t xml:space="preserve"> UE with 2Rx can be applied to option C.</w:t>
            </w:r>
          </w:p>
          <w:p w14:paraId="145540CC" w14:textId="77777777" w:rsidR="00084489" w:rsidRPr="00AC3AF1" w:rsidRDefault="00084489" w:rsidP="00084489">
            <w:pPr>
              <w:pStyle w:val="a3"/>
              <w:numPr>
                <w:ilvl w:val="1"/>
                <w:numId w:val="27"/>
              </w:numPr>
              <w:ind w:left="1440"/>
              <w:rPr>
                <w:color w:val="000000" w:themeColor="text1"/>
                <w:lang w:eastAsia="zh-CN"/>
              </w:rPr>
            </w:pPr>
            <w:r w:rsidRPr="00AC3AF1">
              <w:rPr>
                <w:color w:val="000000" w:themeColor="text1"/>
                <w:lang w:eastAsia="zh-CN"/>
              </w:rPr>
              <w:t xml:space="preserve">Option </w:t>
            </w:r>
            <w:r>
              <w:rPr>
                <w:color w:val="000000" w:themeColor="text1"/>
                <w:lang w:eastAsia="zh-CN"/>
              </w:rPr>
              <w:t>3</w:t>
            </w:r>
            <w:r w:rsidRPr="00AC3AF1">
              <w:rPr>
                <w:color w:val="000000" w:themeColor="text1"/>
                <w:lang w:eastAsia="zh-CN"/>
              </w:rPr>
              <w:t xml:space="preserve">: </w:t>
            </w:r>
          </w:p>
          <w:p w14:paraId="7009EC1A" w14:textId="797DD2B3" w:rsidR="00084489" w:rsidRPr="00084489" w:rsidRDefault="00084489" w:rsidP="00084489">
            <w:pPr>
              <w:pStyle w:val="a3"/>
              <w:numPr>
                <w:ilvl w:val="2"/>
                <w:numId w:val="27"/>
              </w:numPr>
              <w:overflowPunct w:val="0"/>
              <w:autoSpaceDE w:val="0"/>
              <w:autoSpaceDN w:val="0"/>
              <w:adjustRightInd w:val="0"/>
              <w:spacing w:after="180"/>
              <w:ind w:left="2376"/>
              <w:textAlignment w:val="baseline"/>
            </w:pPr>
            <w:r w:rsidRPr="000F4590">
              <w:rPr>
                <w:color w:val="000000" w:themeColor="text1"/>
                <w:lang w:eastAsia="zh-CN"/>
              </w:rPr>
              <w:t>The existing handover requirements defined in clause 6.1.1 (NR Handover) of TS 38.133 are also applicable for the HO when the NCD-SSB is in the active DL BWP of the source cell and the NCD-SSB is in the active DL BWP of the target cell.</w:t>
            </w:r>
          </w:p>
        </w:tc>
      </w:tr>
    </w:tbl>
    <w:p w14:paraId="2C356BD8" w14:textId="1CEC24CD" w:rsidR="00084489" w:rsidRDefault="000E74A9" w:rsidP="00DD04D1">
      <w:pPr>
        <w:spacing w:before="240"/>
        <w:jc w:val="both"/>
        <w:rPr>
          <w:lang w:val="en-US"/>
        </w:rPr>
      </w:pPr>
      <w:r>
        <w:rPr>
          <w:rFonts w:hint="eastAsia"/>
          <w:lang w:val="en-US"/>
        </w:rPr>
        <w:lastRenderedPageBreak/>
        <w:t>T</w:t>
      </w:r>
      <w:r>
        <w:rPr>
          <w:lang w:val="en-US"/>
        </w:rPr>
        <w:t xml:space="preserve">he requirements for option C should be captured in the clause for legacy handover requirements rather than in the clauses for </w:t>
      </w:r>
      <w:proofErr w:type="spellStart"/>
      <w:r>
        <w:rPr>
          <w:lang w:val="en-US"/>
        </w:rPr>
        <w:t>RedCap</w:t>
      </w:r>
      <w:proofErr w:type="spellEnd"/>
      <w:r>
        <w:rPr>
          <w:lang w:val="en-US"/>
        </w:rPr>
        <w:t xml:space="preserve"> requirements. </w:t>
      </w:r>
    </w:p>
    <w:p w14:paraId="3243D417" w14:textId="025E94B8" w:rsidR="000E74A9" w:rsidRDefault="000E74A9" w:rsidP="000E74A9">
      <w:pPr>
        <w:jc w:val="both"/>
        <w:rPr>
          <w:b/>
          <w:bCs/>
          <w:i/>
          <w:iCs/>
        </w:rPr>
      </w:pPr>
      <w:r>
        <w:rPr>
          <w:b/>
          <w:bCs/>
          <w:i/>
          <w:iCs/>
        </w:rPr>
        <w:t>Proposal 1</w:t>
      </w:r>
      <w:r w:rsidRPr="00515EAB">
        <w:rPr>
          <w:b/>
          <w:bCs/>
          <w:i/>
          <w:iCs/>
        </w:rPr>
        <w:t xml:space="preserve">: </w:t>
      </w:r>
      <w:r>
        <w:rPr>
          <w:b/>
          <w:bCs/>
          <w:i/>
          <w:iCs/>
        </w:rPr>
        <w:t>T</w:t>
      </w:r>
      <w:r w:rsidRPr="000E74A9">
        <w:rPr>
          <w:b/>
          <w:bCs/>
          <w:i/>
          <w:iCs/>
        </w:rPr>
        <w:t xml:space="preserve">he </w:t>
      </w:r>
      <w:r>
        <w:rPr>
          <w:b/>
          <w:bCs/>
          <w:i/>
          <w:iCs/>
        </w:rPr>
        <w:t xml:space="preserve">handover </w:t>
      </w:r>
      <w:r w:rsidRPr="000E74A9">
        <w:rPr>
          <w:b/>
          <w:bCs/>
          <w:i/>
          <w:iCs/>
        </w:rPr>
        <w:t>requirements for option C should be captured in the clause for legacy handover requirements</w:t>
      </w:r>
      <w:r>
        <w:rPr>
          <w:b/>
          <w:bCs/>
          <w:i/>
          <w:iCs/>
        </w:rPr>
        <w:t xml:space="preserve">. </w:t>
      </w:r>
      <w:r w:rsidRPr="000E74A9">
        <w:rPr>
          <w:b/>
          <w:bCs/>
          <w:i/>
          <w:iCs/>
        </w:rPr>
        <w:t xml:space="preserve">Existing handover requirements for </w:t>
      </w:r>
      <w:proofErr w:type="spellStart"/>
      <w:r w:rsidRPr="000E74A9">
        <w:rPr>
          <w:b/>
          <w:bCs/>
          <w:i/>
          <w:iCs/>
        </w:rPr>
        <w:t>RedCap</w:t>
      </w:r>
      <w:proofErr w:type="spellEnd"/>
      <w:r w:rsidRPr="000E74A9">
        <w:rPr>
          <w:b/>
          <w:bCs/>
          <w:i/>
          <w:iCs/>
        </w:rPr>
        <w:t xml:space="preserve"> UE with 2Rx are reused as baseline</w:t>
      </w:r>
      <w:r>
        <w:rPr>
          <w:b/>
          <w:bCs/>
          <w:i/>
          <w:iCs/>
        </w:rPr>
        <w:t xml:space="preserve"> as much as possible and</w:t>
      </w:r>
      <w:r w:rsidRPr="000E74A9">
        <w:rPr>
          <w:b/>
          <w:bCs/>
          <w:i/>
          <w:iCs/>
        </w:rPr>
        <w:t xml:space="preserve"> </w:t>
      </w:r>
      <w:r>
        <w:rPr>
          <w:b/>
          <w:bCs/>
          <w:i/>
          <w:iCs/>
        </w:rPr>
        <w:t>n</w:t>
      </w:r>
      <w:r w:rsidRPr="000E74A9">
        <w:rPr>
          <w:b/>
          <w:bCs/>
          <w:i/>
          <w:iCs/>
        </w:rPr>
        <w:t>ecessary changes can be made</w:t>
      </w:r>
      <w:r>
        <w:rPr>
          <w:b/>
          <w:bCs/>
          <w:i/>
          <w:iCs/>
        </w:rPr>
        <w:t>.</w:t>
      </w:r>
    </w:p>
    <w:p w14:paraId="71182221" w14:textId="77777777" w:rsidR="000E74A9" w:rsidRDefault="000E74A9" w:rsidP="00DD04D1">
      <w:pPr>
        <w:spacing w:before="240"/>
        <w:jc w:val="both"/>
        <w:rPr>
          <w:lang w:val="en-US"/>
        </w:rPr>
      </w:pPr>
    </w:p>
    <w:tbl>
      <w:tblPr>
        <w:tblStyle w:val="afff5"/>
        <w:tblW w:w="0" w:type="auto"/>
        <w:tblInd w:w="0" w:type="dxa"/>
        <w:tblLook w:val="04A0" w:firstRow="1" w:lastRow="0" w:firstColumn="1" w:lastColumn="0" w:noHBand="0" w:noVBand="1"/>
      </w:tblPr>
      <w:tblGrid>
        <w:gridCol w:w="9630"/>
      </w:tblGrid>
      <w:tr w:rsidR="00084489" w14:paraId="0F3821FC" w14:textId="77777777" w:rsidTr="00084489">
        <w:tc>
          <w:tcPr>
            <w:tcW w:w="9630" w:type="dxa"/>
          </w:tcPr>
          <w:p w14:paraId="14A921B9" w14:textId="77777777" w:rsidR="00084489" w:rsidRPr="002C6D84" w:rsidRDefault="00084489" w:rsidP="0008448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4-4</w:t>
            </w:r>
            <w:r w:rsidRPr="002C6D84">
              <w:rPr>
                <w:b/>
                <w:color w:val="000000" w:themeColor="text1"/>
                <w:u w:val="single"/>
                <w:lang w:eastAsia="ko-KR"/>
              </w:rPr>
              <w:t xml:space="preserve">: </w:t>
            </w:r>
            <w:proofErr w:type="spellStart"/>
            <w:r w:rsidRPr="00AF4717">
              <w:rPr>
                <w:b/>
                <w:color w:val="000000" w:themeColor="text1"/>
                <w:u w:val="single"/>
                <w:lang w:eastAsia="ko-KR"/>
              </w:rPr>
              <w:t>T</w:t>
            </w:r>
            <w:r w:rsidRPr="00AF4717">
              <w:rPr>
                <w:b/>
                <w:color w:val="000000" w:themeColor="text1"/>
                <w:u w:val="single"/>
                <w:vertAlign w:val="subscript"/>
                <w:lang w:eastAsia="ko-KR"/>
              </w:rPr>
              <w:t>search</w:t>
            </w:r>
            <w:proofErr w:type="spellEnd"/>
            <w:r w:rsidRPr="00AF4717">
              <w:rPr>
                <w:b/>
                <w:color w:val="000000" w:themeColor="text1"/>
                <w:u w:val="single"/>
                <w:lang w:eastAsia="ko-KR"/>
              </w:rPr>
              <w:t xml:space="preserve"> </w:t>
            </w:r>
            <w:r>
              <w:rPr>
                <w:b/>
                <w:color w:val="000000" w:themeColor="text1"/>
                <w:u w:val="single"/>
                <w:lang w:eastAsia="ko-KR"/>
              </w:rPr>
              <w:t xml:space="preserve">in handover requirements </w:t>
            </w:r>
            <w:r w:rsidRPr="00AF4717">
              <w:rPr>
                <w:b/>
                <w:color w:val="000000" w:themeColor="text1"/>
                <w:u w:val="single"/>
                <w:lang w:eastAsia="ko-KR"/>
              </w:rPr>
              <w:t>for known inter-frequency cell</w:t>
            </w:r>
          </w:p>
          <w:p w14:paraId="377F7AC4" w14:textId="77777777" w:rsidR="00084489" w:rsidRPr="0053513E" w:rsidRDefault="00084489" w:rsidP="00084489">
            <w:pPr>
              <w:pStyle w:val="a3"/>
              <w:numPr>
                <w:ilvl w:val="0"/>
                <w:numId w:val="27"/>
              </w:numPr>
              <w:ind w:left="720"/>
              <w:rPr>
                <w:color w:val="000000" w:themeColor="text1"/>
                <w:lang w:eastAsia="zh-CN"/>
              </w:rPr>
            </w:pPr>
            <w:r>
              <w:rPr>
                <w:rFonts w:hint="eastAsia"/>
                <w:color w:val="000000" w:themeColor="text1"/>
                <w:lang w:eastAsia="zh-CN"/>
              </w:rPr>
              <w:t>FFS</w:t>
            </w:r>
          </w:p>
          <w:p w14:paraId="309592C3" w14:textId="77777777" w:rsidR="00084489" w:rsidRPr="00AC3AF1" w:rsidRDefault="00084489" w:rsidP="00084489">
            <w:pPr>
              <w:pStyle w:val="a3"/>
              <w:numPr>
                <w:ilvl w:val="1"/>
                <w:numId w:val="27"/>
              </w:numPr>
              <w:ind w:left="1440"/>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w:t>
            </w:r>
          </w:p>
          <w:p w14:paraId="752C0958" w14:textId="77777777" w:rsidR="00084489" w:rsidRPr="00AF4717" w:rsidRDefault="00084489" w:rsidP="00084489">
            <w:pPr>
              <w:pStyle w:val="a3"/>
              <w:numPr>
                <w:ilvl w:val="2"/>
                <w:numId w:val="27"/>
              </w:numPr>
              <w:overflowPunct w:val="0"/>
              <w:autoSpaceDE w:val="0"/>
              <w:autoSpaceDN w:val="0"/>
              <w:adjustRightInd w:val="0"/>
              <w:ind w:left="2376"/>
              <w:textAlignment w:val="baseline"/>
              <w:rPr>
                <w:color w:val="000000" w:themeColor="text1"/>
                <w:lang w:eastAsia="zh-CN"/>
              </w:rPr>
            </w:pPr>
            <w:r w:rsidRPr="00AF4717">
              <w:rPr>
                <w:color w:val="000000" w:themeColor="text1"/>
                <w:lang w:eastAsia="zh-CN"/>
              </w:rPr>
              <w:t>For UE supporting option C, the handover requirements for known inter-frequency cell are specified as follows.</w:t>
            </w:r>
          </w:p>
          <w:p w14:paraId="356F7240" w14:textId="77777777" w:rsidR="00084489" w:rsidRPr="00AF4717" w:rsidRDefault="00084489" w:rsidP="00084489">
            <w:pPr>
              <w:pStyle w:val="a3"/>
              <w:numPr>
                <w:ilvl w:val="3"/>
                <w:numId w:val="27"/>
              </w:numPr>
              <w:overflowPunct w:val="0"/>
              <w:autoSpaceDE w:val="0"/>
              <w:autoSpaceDN w:val="0"/>
              <w:adjustRightInd w:val="0"/>
              <w:ind w:left="3096"/>
              <w:textAlignment w:val="baseline"/>
              <w:rPr>
                <w:color w:val="000000" w:themeColor="text1"/>
                <w:lang w:eastAsia="zh-CN"/>
              </w:rPr>
            </w:pPr>
            <w:r w:rsidRPr="00AF4717">
              <w:rPr>
                <w:color w:val="000000" w:themeColor="text1"/>
                <w:lang w:eastAsia="zh-CN"/>
              </w:rPr>
              <w:t xml:space="preserve">if the measured SSB is the target SSB for handover of the target cell, </w:t>
            </w:r>
            <w:proofErr w:type="spellStart"/>
            <w:r w:rsidRPr="00AF4717">
              <w:rPr>
                <w:color w:val="000000" w:themeColor="text1"/>
                <w:lang w:eastAsia="zh-CN"/>
              </w:rPr>
              <w:t>T</w:t>
            </w:r>
            <w:r w:rsidRPr="008E6DF4">
              <w:rPr>
                <w:color w:val="000000" w:themeColor="text1"/>
                <w:vertAlign w:val="subscript"/>
                <w:lang w:eastAsia="zh-CN"/>
              </w:rPr>
              <w:t>search</w:t>
            </w:r>
            <w:proofErr w:type="spellEnd"/>
            <w:r w:rsidRPr="00AF4717">
              <w:rPr>
                <w:color w:val="000000" w:themeColor="text1"/>
                <w:lang w:eastAsia="zh-CN"/>
              </w:rPr>
              <w:t xml:space="preserve"> = 0ms; </w:t>
            </w:r>
          </w:p>
          <w:p w14:paraId="0F7ECFB4" w14:textId="77777777" w:rsidR="00084489" w:rsidRPr="00AF4717" w:rsidRDefault="00084489" w:rsidP="00084489">
            <w:pPr>
              <w:pStyle w:val="a3"/>
              <w:numPr>
                <w:ilvl w:val="3"/>
                <w:numId w:val="27"/>
              </w:numPr>
              <w:overflowPunct w:val="0"/>
              <w:autoSpaceDE w:val="0"/>
              <w:autoSpaceDN w:val="0"/>
              <w:adjustRightInd w:val="0"/>
              <w:ind w:left="3096"/>
              <w:textAlignment w:val="baseline"/>
              <w:rPr>
                <w:color w:val="000000" w:themeColor="text1"/>
                <w:lang w:eastAsia="zh-CN"/>
              </w:rPr>
            </w:pPr>
            <w:r w:rsidRPr="00AF4717">
              <w:rPr>
                <w:color w:val="000000" w:themeColor="text1"/>
                <w:lang w:eastAsia="zh-CN"/>
              </w:rPr>
              <w:t xml:space="preserve">if the measured SSB and the target SSB for handover belong to the same NR target cell and fulfil the following conditions, </w:t>
            </w:r>
            <w:proofErr w:type="spellStart"/>
            <w:r w:rsidRPr="00AF4717">
              <w:rPr>
                <w:color w:val="000000" w:themeColor="text1"/>
                <w:lang w:eastAsia="zh-CN"/>
              </w:rPr>
              <w:t>T</w:t>
            </w:r>
            <w:r w:rsidRPr="008E6DF4">
              <w:rPr>
                <w:color w:val="000000" w:themeColor="text1"/>
                <w:vertAlign w:val="subscript"/>
                <w:lang w:eastAsia="zh-CN"/>
              </w:rPr>
              <w:t>search</w:t>
            </w:r>
            <w:proofErr w:type="spellEnd"/>
            <w:r w:rsidRPr="00AF4717">
              <w:rPr>
                <w:color w:val="000000" w:themeColor="text1"/>
                <w:lang w:eastAsia="zh-CN"/>
              </w:rPr>
              <w:t xml:space="preserve"> = </w:t>
            </w:r>
            <w:proofErr w:type="spellStart"/>
            <w:r w:rsidRPr="00AF4717">
              <w:rPr>
                <w:color w:val="000000" w:themeColor="text1"/>
                <w:lang w:eastAsia="zh-CN"/>
              </w:rPr>
              <w:t>T</w:t>
            </w:r>
            <w:r w:rsidRPr="008E6DF4">
              <w:rPr>
                <w:color w:val="000000" w:themeColor="text1"/>
                <w:vertAlign w:val="subscript"/>
                <w:lang w:eastAsia="zh-CN"/>
              </w:rPr>
              <w:t>rs</w:t>
            </w:r>
            <w:proofErr w:type="spellEnd"/>
            <w:r w:rsidRPr="00AF4717">
              <w:rPr>
                <w:color w:val="000000" w:themeColor="text1"/>
                <w:lang w:eastAsia="zh-CN"/>
              </w:rPr>
              <w:t xml:space="preserve"> </w:t>
            </w:r>
            <w:proofErr w:type="spellStart"/>
            <w:r w:rsidRPr="00AF4717">
              <w:rPr>
                <w:color w:val="000000" w:themeColor="text1"/>
                <w:lang w:eastAsia="zh-CN"/>
              </w:rPr>
              <w:t>ms</w:t>
            </w:r>
            <w:proofErr w:type="spellEnd"/>
            <w:r w:rsidRPr="00AF4717">
              <w:rPr>
                <w:color w:val="000000" w:themeColor="text1"/>
                <w:lang w:eastAsia="zh-CN"/>
              </w:rPr>
              <w:t>:</w:t>
            </w:r>
          </w:p>
          <w:p w14:paraId="0EF2E6B0" w14:textId="77777777" w:rsidR="00084489" w:rsidRPr="00AF4717" w:rsidRDefault="00084489" w:rsidP="00084489">
            <w:pPr>
              <w:pStyle w:val="a3"/>
              <w:numPr>
                <w:ilvl w:val="4"/>
                <w:numId w:val="27"/>
              </w:numPr>
              <w:overflowPunct w:val="0"/>
              <w:autoSpaceDE w:val="0"/>
              <w:autoSpaceDN w:val="0"/>
              <w:adjustRightInd w:val="0"/>
              <w:ind w:left="3816"/>
              <w:textAlignment w:val="baseline"/>
              <w:rPr>
                <w:color w:val="000000" w:themeColor="text1"/>
                <w:lang w:eastAsia="zh-CN"/>
              </w:rPr>
            </w:pPr>
            <w:r w:rsidRPr="00AF4717">
              <w:rPr>
                <w:color w:val="000000" w:themeColor="text1"/>
                <w:lang w:eastAsia="zh-CN"/>
              </w:rPr>
              <w:t>CD-SSB in initial DL BWP is the measured SSB and NCD-SSB in first active DL BWP is the target SSB for handover</w:t>
            </w:r>
          </w:p>
          <w:p w14:paraId="1788AD8E" w14:textId="77777777" w:rsidR="00084489" w:rsidRPr="00AF4717" w:rsidRDefault="00084489" w:rsidP="00084489">
            <w:pPr>
              <w:pStyle w:val="a3"/>
              <w:numPr>
                <w:ilvl w:val="4"/>
                <w:numId w:val="27"/>
              </w:numPr>
              <w:overflowPunct w:val="0"/>
              <w:autoSpaceDE w:val="0"/>
              <w:autoSpaceDN w:val="0"/>
              <w:adjustRightInd w:val="0"/>
              <w:ind w:left="3816"/>
              <w:textAlignment w:val="baseline"/>
              <w:rPr>
                <w:color w:val="000000" w:themeColor="text1"/>
                <w:lang w:eastAsia="zh-CN"/>
              </w:rPr>
            </w:pPr>
            <w:r w:rsidRPr="00AF4717">
              <w:rPr>
                <w:color w:val="000000" w:themeColor="text1"/>
                <w:lang w:eastAsia="zh-CN"/>
              </w:rPr>
              <w:t>NCD-SSB in DL BWP is the measured SSB and CD-SSB in initial DL BWP is the target SSB for handover</w:t>
            </w:r>
          </w:p>
          <w:p w14:paraId="7176DC3A" w14:textId="77777777" w:rsidR="00084489" w:rsidRDefault="00084489" w:rsidP="00084489">
            <w:pPr>
              <w:pStyle w:val="a3"/>
              <w:numPr>
                <w:ilvl w:val="4"/>
                <w:numId w:val="27"/>
              </w:numPr>
              <w:ind w:left="3816"/>
              <w:rPr>
                <w:color w:val="000000" w:themeColor="text1"/>
                <w:lang w:eastAsia="zh-CN"/>
              </w:rPr>
            </w:pPr>
            <w:r w:rsidRPr="00AF4717">
              <w:rPr>
                <w:color w:val="000000" w:themeColor="text1"/>
                <w:lang w:eastAsia="zh-CN"/>
              </w:rPr>
              <w:t>Both measured SSB and the target SSB for handover are NCD-SSB within different DL BWPs</w:t>
            </w:r>
          </w:p>
          <w:p w14:paraId="77EB8D62" w14:textId="77777777" w:rsidR="00084489" w:rsidRPr="00AC3AF1" w:rsidRDefault="00084489" w:rsidP="00084489">
            <w:pPr>
              <w:pStyle w:val="a3"/>
              <w:numPr>
                <w:ilvl w:val="1"/>
                <w:numId w:val="27"/>
              </w:numPr>
              <w:ind w:left="1440"/>
              <w:rPr>
                <w:color w:val="000000" w:themeColor="text1"/>
                <w:lang w:eastAsia="zh-CN"/>
              </w:rPr>
            </w:pPr>
            <w:r w:rsidRPr="00AC3AF1">
              <w:rPr>
                <w:color w:val="000000" w:themeColor="text1"/>
                <w:lang w:eastAsia="zh-CN"/>
              </w:rPr>
              <w:t xml:space="preserve">Option </w:t>
            </w:r>
            <w:r>
              <w:rPr>
                <w:color w:val="000000" w:themeColor="text1"/>
                <w:lang w:eastAsia="zh-CN"/>
              </w:rPr>
              <w:t>2</w:t>
            </w:r>
            <w:r w:rsidRPr="00AC3AF1">
              <w:rPr>
                <w:color w:val="000000" w:themeColor="text1"/>
                <w:lang w:eastAsia="zh-CN"/>
              </w:rPr>
              <w:t xml:space="preserve">: </w:t>
            </w:r>
          </w:p>
          <w:p w14:paraId="229BF398" w14:textId="77777777" w:rsidR="00084489" w:rsidRPr="008E6DF4" w:rsidRDefault="00084489" w:rsidP="00084489">
            <w:pPr>
              <w:pStyle w:val="a3"/>
              <w:numPr>
                <w:ilvl w:val="2"/>
                <w:numId w:val="27"/>
              </w:numPr>
              <w:overflowPunct w:val="0"/>
              <w:autoSpaceDE w:val="0"/>
              <w:autoSpaceDN w:val="0"/>
              <w:adjustRightInd w:val="0"/>
              <w:ind w:left="2376"/>
              <w:textAlignment w:val="baseline"/>
              <w:rPr>
                <w:color w:val="000000" w:themeColor="text1"/>
                <w:lang w:eastAsia="zh-CN"/>
              </w:rPr>
            </w:pPr>
            <w:r w:rsidRPr="008E6DF4">
              <w:rPr>
                <w:color w:val="000000" w:themeColor="text1"/>
                <w:lang w:eastAsia="zh-CN"/>
              </w:rPr>
              <w:t xml:space="preserve">For known inter-frequency target cell, three cases are included and </w:t>
            </w:r>
            <w:proofErr w:type="spellStart"/>
            <w:r w:rsidRPr="008E6DF4">
              <w:rPr>
                <w:color w:val="000000" w:themeColor="text1"/>
                <w:lang w:eastAsia="zh-CN"/>
              </w:rPr>
              <w:t>T</w:t>
            </w:r>
            <w:r w:rsidRPr="008E6DF4">
              <w:rPr>
                <w:color w:val="000000" w:themeColor="text1"/>
                <w:vertAlign w:val="subscript"/>
                <w:lang w:eastAsia="zh-CN"/>
              </w:rPr>
              <w:t>search</w:t>
            </w:r>
            <w:proofErr w:type="spellEnd"/>
            <w:r w:rsidRPr="008E6DF4">
              <w:rPr>
                <w:color w:val="000000" w:themeColor="text1"/>
                <w:lang w:eastAsia="zh-CN"/>
              </w:rPr>
              <w:t xml:space="preserve"> is N*</w:t>
            </w:r>
            <w:proofErr w:type="spellStart"/>
            <w:r w:rsidRPr="008E6DF4">
              <w:rPr>
                <w:color w:val="000000" w:themeColor="text1"/>
                <w:lang w:eastAsia="zh-CN"/>
              </w:rPr>
              <w:t>T</w:t>
            </w:r>
            <w:r w:rsidRPr="008E6DF4">
              <w:rPr>
                <w:color w:val="000000" w:themeColor="text1"/>
                <w:vertAlign w:val="subscript"/>
                <w:lang w:eastAsia="zh-CN"/>
              </w:rPr>
              <w:t>rs</w:t>
            </w:r>
            <w:proofErr w:type="spellEnd"/>
            <w:r w:rsidRPr="008E6DF4">
              <w:rPr>
                <w:color w:val="000000" w:themeColor="text1"/>
                <w:lang w:eastAsia="zh-CN"/>
              </w:rPr>
              <w:t xml:space="preserve"> </w:t>
            </w:r>
            <w:proofErr w:type="spellStart"/>
            <w:r w:rsidRPr="008E6DF4">
              <w:rPr>
                <w:color w:val="000000" w:themeColor="text1"/>
                <w:lang w:eastAsia="zh-CN"/>
              </w:rPr>
              <w:t>ms.</w:t>
            </w:r>
            <w:proofErr w:type="spellEnd"/>
          </w:p>
          <w:p w14:paraId="53DCE5F5" w14:textId="77777777" w:rsidR="00084489" w:rsidRPr="008E6DF4" w:rsidRDefault="00084489" w:rsidP="00084489">
            <w:pPr>
              <w:pStyle w:val="a3"/>
              <w:numPr>
                <w:ilvl w:val="3"/>
                <w:numId w:val="27"/>
              </w:numPr>
              <w:overflowPunct w:val="0"/>
              <w:autoSpaceDE w:val="0"/>
              <w:autoSpaceDN w:val="0"/>
              <w:adjustRightInd w:val="0"/>
              <w:ind w:left="3096"/>
              <w:textAlignment w:val="baseline"/>
              <w:rPr>
                <w:color w:val="000000" w:themeColor="text1"/>
                <w:lang w:eastAsia="zh-CN"/>
              </w:rPr>
            </w:pPr>
            <w:r w:rsidRPr="008E6DF4">
              <w:rPr>
                <w:color w:val="000000" w:themeColor="text1"/>
                <w:lang w:eastAsia="zh-CN"/>
              </w:rPr>
              <w:t>The measured SSB is a CD-SSB and the target SSB for HO is an NCD-SSB</w:t>
            </w:r>
          </w:p>
          <w:p w14:paraId="5C6EDCBE" w14:textId="77777777" w:rsidR="00084489" w:rsidRPr="008E6DF4" w:rsidRDefault="00084489" w:rsidP="00084489">
            <w:pPr>
              <w:pStyle w:val="a3"/>
              <w:numPr>
                <w:ilvl w:val="3"/>
                <w:numId w:val="27"/>
              </w:numPr>
              <w:overflowPunct w:val="0"/>
              <w:autoSpaceDE w:val="0"/>
              <w:autoSpaceDN w:val="0"/>
              <w:adjustRightInd w:val="0"/>
              <w:ind w:left="3096"/>
              <w:textAlignment w:val="baseline"/>
              <w:rPr>
                <w:color w:val="000000" w:themeColor="text1"/>
                <w:lang w:eastAsia="zh-CN"/>
              </w:rPr>
            </w:pPr>
            <w:r w:rsidRPr="008E6DF4">
              <w:rPr>
                <w:color w:val="000000" w:themeColor="text1"/>
                <w:lang w:eastAsia="zh-CN"/>
              </w:rPr>
              <w:t>The measured SSB is an NCD-SSB and the target SSB for HO is a CD-SSB</w:t>
            </w:r>
          </w:p>
          <w:p w14:paraId="24173EB7" w14:textId="77777777" w:rsidR="00084489" w:rsidRDefault="00084489" w:rsidP="00084489">
            <w:pPr>
              <w:pStyle w:val="a3"/>
              <w:numPr>
                <w:ilvl w:val="3"/>
                <w:numId w:val="27"/>
              </w:numPr>
              <w:ind w:left="3096"/>
              <w:rPr>
                <w:color w:val="000000" w:themeColor="text1"/>
                <w:lang w:eastAsia="zh-CN"/>
              </w:rPr>
            </w:pPr>
            <w:r w:rsidRPr="008E6DF4">
              <w:rPr>
                <w:color w:val="000000" w:themeColor="text1"/>
                <w:lang w:eastAsia="zh-CN"/>
              </w:rPr>
              <w:t>The measured SSB is an NCD-SSB and the target SSB for HO is another NCD-SSB</w:t>
            </w:r>
          </w:p>
          <w:p w14:paraId="30D43D9D" w14:textId="77777777" w:rsidR="00084489" w:rsidRPr="002C6D84" w:rsidRDefault="00084489" w:rsidP="0008448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4-5</w:t>
            </w:r>
            <w:r w:rsidRPr="002C6D84">
              <w:rPr>
                <w:b/>
                <w:color w:val="000000" w:themeColor="text1"/>
                <w:u w:val="single"/>
                <w:lang w:eastAsia="ko-KR"/>
              </w:rPr>
              <w:t xml:space="preserve">: </w:t>
            </w:r>
            <w:proofErr w:type="spellStart"/>
            <w:r w:rsidRPr="00AF4717">
              <w:rPr>
                <w:b/>
                <w:color w:val="000000" w:themeColor="text1"/>
                <w:u w:val="single"/>
                <w:lang w:eastAsia="ko-KR"/>
              </w:rPr>
              <w:t>T</w:t>
            </w:r>
            <w:r w:rsidRPr="00AF4717">
              <w:rPr>
                <w:b/>
                <w:color w:val="000000" w:themeColor="text1"/>
                <w:u w:val="single"/>
                <w:vertAlign w:val="subscript"/>
                <w:lang w:eastAsia="ko-KR"/>
              </w:rPr>
              <w:t>search</w:t>
            </w:r>
            <w:proofErr w:type="spellEnd"/>
            <w:r w:rsidRPr="00AF4717">
              <w:rPr>
                <w:b/>
                <w:color w:val="000000" w:themeColor="text1"/>
                <w:u w:val="single"/>
                <w:lang w:eastAsia="ko-KR"/>
              </w:rPr>
              <w:t xml:space="preserve"> </w:t>
            </w:r>
            <w:r>
              <w:rPr>
                <w:b/>
                <w:color w:val="000000" w:themeColor="text1"/>
                <w:u w:val="single"/>
                <w:lang w:eastAsia="ko-KR"/>
              </w:rPr>
              <w:t xml:space="preserve">in handover requirements </w:t>
            </w:r>
            <w:r w:rsidRPr="00AF4717">
              <w:rPr>
                <w:b/>
                <w:color w:val="000000" w:themeColor="text1"/>
                <w:u w:val="single"/>
                <w:lang w:eastAsia="ko-KR"/>
              </w:rPr>
              <w:t xml:space="preserve">for </w:t>
            </w:r>
            <w:r>
              <w:rPr>
                <w:b/>
                <w:color w:val="000000" w:themeColor="text1"/>
                <w:u w:val="single"/>
                <w:lang w:eastAsia="ko-KR"/>
              </w:rPr>
              <w:t xml:space="preserve">other cases than </w:t>
            </w:r>
            <w:r w:rsidRPr="00AF4717">
              <w:rPr>
                <w:b/>
                <w:color w:val="000000" w:themeColor="text1"/>
                <w:u w:val="single"/>
                <w:lang w:eastAsia="ko-KR"/>
              </w:rPr>
              <w:t>known inter-frequency cell</w:t>
            </w:r>
          </w:p>
          <w:p w14:paraId="594C7D83" w14:textId="77777777" w:rsidR="00084489" w:rsidRPr="0053513E" w:rsidRDefault="00084489" w:rsidP="00084489">
            <w:pPr>
              <w:pStyle w:val="a3"/>
              <w:numPr>
                <w:ilvl w:val="0"/>
                <w:numId w:val="27"/>
              </w:numPr>
              <w:ind w:left="720"/>
              <w:rPr>
                <w:color w:val="000000" w:themeColor="text1"/>
                <w:lang w:eastAsia="zh-CN"/>
              </w:rPr>
            </w:pPr>
            <w:r>
              <w:rPr>
                <w:rFonts w:hint="eastAsia"/>
                <w:color w:val="000000" w:themeColor="text1"/>
                <w:lang w:eastAsia="zh-CN"/>
              </w:rPr>
              <w:t>FFS</w:t>
            </w:r>
          </w:p>
          <w:p w14:paraId="6677DD62" w14:textId="77777777" w:rsidR="00084489" w:rsidRPr="00AC3AF1" w:rsidRDefault="00084489" w:rsidP="00084489">
            <w:pPr>
              <w:pStyle w:val="a3"/>
              <w:numPr>
                <w:ilvl w:val="1"/>
                <w:numId w:val="27"/>
              </w:numPr>
              <w:ind w:left="1440"/>
              <w:rPr>
                <w:color w:val="000000" w:themeColor="text1"/>
                <w:lang w:eastAsia="zh-CN"/>
              </w:rPr>
            </w:pPr>
            <w:r w:rsidRPr="00AC3AF1">
              <w:rPr>
                <w:color w:val="000000" w:themeColor="text1"/>
                <w:lang w:eastAsia="zh-CN"/>
              </w:rPr>
              <w:lastRenderedPageBreak/>
              <w:t xml:space="preserve">Option </w:t>
            </w:r>
            <w:r>
              <w:rPr>
                <w:color w:val="000000" w:themeColor="text1"/>
                <w:lang w:eastAsia="zh-CN"/>
              </w:rPr>
              <w:t>1</w:t>
            </w:r>
            <w:r w:rsidRPr="00AC3AF1">
              <w:rPr>
                <w:color w:val="000000" w:themeColor="text1"/>
                <w:lang w:eastAsia="zh-CN"/>
              </w:rPr>
              <w:t xml:space="preserve">: </w:t>
            </w:r>
          </w:p>
          <w:p w14:paraId="227F7855" w14:textId="14D2C001" w:rsidR="00084489" w:rsidRPr="00084489" w:rsidRDefault="00084489" w:rsidP="00084489">
            <w:pPr>
              <w:pStyle w:val="a3"/>
              <w:numPr>
                <w:ilvl w:val="2"/>
                <w:numId w:val="27"/>
              </w:numPr>
              <w:overflowPunct w:val="0"/>
              <w:autoSpaceDE w:val="0"/>
              <w:autoSpaceDN w:val="0"/>
              <w:adjustRightInd w:val="0"/>
              <w:ind w:left="2376"/>
              <w:textAlignment w:val="baseline"/>
            </w:pPr>
            <w:r>
              <w:rPr>
                <w:color w:val="000000" w:themeColor="text1"/>
                <w:lang w:eastAsia="zh-CN"/>
              </w:rPr>
              <w:t>Reuse the</w:t>
            </w:r>
            <w:r w:rsidRPr="00762DF3">
              <w:t xml:space="preserve"> </w:t>
            </w:r>
            <w:r w:rsidRPr="00762DF3">
              <w:rPr>
                <w:color w:val="000000" w:themeColor="text1"/>
                <w:lang w:eastAsia="zh-CN"/>
              </w:rPr>
              <w:t xml:space="preserve">requirements for </w:t>
            </w:r>
            <w:proofErr w:type="spellStart"/>
            <w:r w:rsidRPr="00762DF3">
              <w:rPr>
                <w:color w:val="000000" w:themeColor="text1"/>
                <w:lang w:eastAsia="zh-CN"/>
              </w:rPr>
              <w:t>RedCap</w:t>
            </w:r>
            <w:proofErr w:type="spellEnd"/>
            <w:r w:rsidRPr="00762DF3">
              <w:rPr>
                <w:color w:val="000000" w:themeColor="text1"/>
                <w:lang w:eastAsia="zh-CN"/>
              </w:rPr>
              <w:t xml:space="preserve"> UE with 2Rx</w:t>
            </w:r>
            <w:r w:rsidRPr="00AF4717">
              <w:rPr>
                <w:color w:val="000000" w:themeColor="text1"/>
                <w:lang w:eastAsia="zh-CN"/>
              </w:rPr>
              <w:t>.</w:t>
            </w:r>
          </w:p>
        </w:tc>
      </w:tr>
    </w:tbl>
    <w:p w14:paraId="7EDA1C0F" w14:textId="5BCD198E" w:rsidR="00C11034" w:rsidRPr="00C11034" w:rsidRDefault="00C11034" w:rsidP="00C11034">
      <w:pPr>
        <w:jc w:val="both"/>
        <w:rPr>
          <w:b/>
          <w:bCs/>
          <w:i/>
          <w:iCs/>
        </w:rPr>
      </w:pPr>
    </w:p>
    <w:p w14:paraId="497CA941" w14:textId="7A3870B9" w:rsidR="00EA6A6A" w:rsidRDefault="00EA6A6A" w:rsidP="00EA6A6A">
      <w:pPr>
        <w:jc w:val="both"/>
      </w:pPr>
      <w:r>
        <w:t>There are requirements for U</w:t>
      </w:r>
      <w:r>
        <w:rPr>
          <w:rFonts w:hint="eastAsia"/>
        </w:rPr>
        <w:t>E</w:t>
      </w:r>
      <w:r>
        <w:t xml:space="preserve"> operating with 2Rx antennas being specified for </w:t>
      </w:r>
      <w:proofErr w:type="spellStart"/>
      <w:r>
        <w:t>RedCap</w:t>
      </w:r>
      <w:proofErr w:type="spellEnd"/>
      <w:r>
        <w:t xml:space="preserve">. </w:t>
      </w:r>
    </w:p>
    <w:tbl>
      <w:tblPr>
        <w:tblStyle w:val="afff5"/>
        <w:tblW w:w="0" w:type="auto"/>
        <w:tblInd w:w="0" w:type="dxa"/>
        <w:tblLook w:val="04A0" w:firstRow="1" w:lastRow="0" w:firstColumn="1" w:lastColumn="0" w:noHBand="0" w:noVBand="1"/>
      </w:tblPr>
      <w:tblGrid>
        <w:gridCol w:w="9350"/>
      </w:tblGrid>
      <w:tr w:rsidR="00EA6A6A" w14:paraId="18C3489C" w14:textId="77777777" w:rsidTr="00397C49">
        <w:tc>
          <w:tcPr>
            <w:tcW w:w="9350" w:type="dxa"/>
          </w:tcPr>
          <w:p w14:paraId="4E75EC6B" w14:textId="77777777" w:rsidR="00EA6A6A" w:rsidRPr="009C5807" w:rsidRDefault="00EA6A6A" w:rsidP="00397C49">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CFB9B7E" w14:textId="77777777" w:rsidR="00EA6A6A" w:rsidRPr="009C5807" w:rsidRDefault="00EA6A6A" w:rsidP="00397C49">
            <w:pPr>
              <w:pStyle w:val="EQ"/>
            </w:pPr>
            <w:r w:rsidRPr="009C5807">
              <w:tab/>
            </w:r>
            <w:proofErr w:type="spellStart"/>
            <w:r w:rsidRPr="009C5807">
              <w:rPr>
                <w:rFonts w:cs="v4.2.0"/>
              </w:rPr>
              <w:t>T</w:t>
            </w:r>
            <w:r w:rsidRPr="009C5807">
              <w:rPr>
                <w:rFonts w:cs="v4.2.0"/>
                <w:vertAlign w:val="subscript"/>
              </w:rPr>
              <w:t>interrupt</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IU</w:t>
            </w:r>
            <w:r w:rsidRPr="009C5807">
              <w:t xml:space="preserve"> + </w:t>
            </w:r>
            <w:proofErr w:type="spellStart"/>
            <w:proofErr w:type="gramStart"/>
            <w:r w:rsidRPr="009C5807">
              <w:t>T</w:t>
            </w:r>
            <w:r w:rsidRPr="009C5807">
              <w:rPr>
                <w:vertAlign w:val="subscript"/>
                <w:lang w:eastAsia="zh-CN"/>
              </w:rPr>
              <w:t>processing</w:t>
            </w:r>
            <w:proofErr w:type="spellEnd"/>
            <w:r w:rsidRPr="009C5807" w:rsidDel="001D62E5">
              <w:rPr>
                <w:lang w:eastAsia="zh-CN"/>
              </w:rPr>
              <w:t xml:space="preserve"> </w:t>
            </w:r>
            <w:r w:rsidRPr="009C5807">
              <w:rPr>
                <w:vertAlign w:val="subscript"/>
                <w:lang w:eastAsia="zh-CN"/>
              </w:rPr>
              <w:t xml:space="preserve"> </w:t>
            </w:r>
            <w:r w:rsidRPr="009C5807">
              <w:rPr>
                <w:lang w:eastAsia="zh-CN"/>
              </w:rPr>
              <w:t>+</w:t>
            </w:r>
            <w:proofErr w:type="gramEnd"/>
            <w:r w:rsidRPr="009C5807">
              <w:rPr>
                <w:lang w:eastAsia="zh-CN"/>
              </w:rPr>
              <w:t xml:space="preserve"> T</w:t>
            </w:r>
            <w:r w:rsidRPr="009C5807">
              <w:rPr>
                <w:vertAlign w:val="subscript"/>
                <w:lang w:eastAsia="zh-CN"/>
              </w:rPr>
              <w:t>∆</w:t>
            </w:r>
            <w:r w:rsidRPr="009C5807">
              <w:rPr>
                <w:lang w:eastAsia="zh-CN"/>
              </w:rPr>
              <w:t xml:space="preserve"> + T</w:t>
            </w:r>
            <w:r w:rsidRPr="009C5807">
              <w:rPr>
                <w:vertAlign w:val="subscript"/>
                <w:lang w:eastAsia="zh-CN"/>
              </w:rPr>
              <w:t xml:space="preserve">margin </w:t>
            </w:r>
            <w:proofErr w:type="spellStart"/>
            <w:r w:rsidRPr="009C5807">
              <w:t>ms</w:t>
            </w:r>
            <w:proofErr w:type="spellEnd"/>
          </w:p>
          <w:p w14:paraId="7B88E359" w14:textId="77777777" w:rsidR="00EA6A6A" w:rsidRPr="009C5807" w:rsidRDefault="00EA6A6A" w:rsidP="00397C49">
            <w:pPr>
              <w:rPr>
                <w:rFonts w:cs="v4.2.0"/>
              </w:rPr>
            </w:pPr>
            <w:r w:rsidRPr="009C5807">
              <w:rPr>
                <w:rFonts w:cs="v4.2.0"/>
              </w:rPr>
              <w:t>Where:</w:t>
            </w:r>
          </w:p>
          <w:p w14:paraId="4D86BE79" w14:textId="77777777" w:rsidR="00EA6A6A" w:rsidRDefault="00EA6A6A" w:rsidP="00397C49">
            <w:pPr>
              <w:pStyle w:val="B1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5460C96" w14:textId="77777777" w:rsidR="00EA6A6A" w:rsidRPr="003B5740" w:rsidRDefault="00EA6A6A" w:rsidP="00397C49">
            <w:pPr>
              <w:pStyle w:val="B10"/>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EA6A6A">
              <w:rPr>
                <w:highlight w:val="cyan"/>
              </w:rPr>
              <w:t>T</w:t>
            </w:r>
            <w:r w:rsidRPr="00EA6A6A">
              <w:rPr>
                <w:highlight w:val="cyan"/>
                <w:vertAlign w:val="subscript"/>
              </w:rPr>
              <w:t>search</w:t>
            </w:r>
            <w:proofErr w:type="spellEnd"/>
            <w:r w:rsidRPr="00EA6A6A">
              <w:rPr>
                <w:highlight w:val="cyan"/>
              </w:rPr>
              <w:t xml:space="preserve"> = 1*</w:t>
            </w:r>
            <w:proofErr w:type="spellStart"/>
            <w:r w:rsidRPr="00EA6A6A">
              <w:rPr>
                <w:highlight w:val="cyan"/>
              </w:rPr>
              <w:t>T</w:t>
            </w:r>
            <w:r w:rsidRPr="00EA6A6A">
              <w:rPr>
                <w:highlight w:val="cyan"/>
                <w:vertAlign w:val="subscript"/>
              </w:rPr>
              <w:t>rs</w:t>
            </w:r>
            <w:proofErr w:type="spellEnd"/>
            <w:r w:rsidRPr="00EA6A6A" w:rsidDel="000446A6">
              <w:rPr>
                <w:highlight w:val="cyan"/>
              </w:rPr>
              <w:t xml:space="preserve"> </w:t>
            </w:r>
            <w:proofErr w:type="spellStart"/>
            <w:r w:rsidRPr="00EA6A6A">
              <w:rPr>
                <w:highlight w:val="cyan"/>
              </w:rPr>
              <w:t>ms</w:t>
            </w:r>
            <w:proofErr w:type="spellEnd"/>
            <w:r w:rsidRPr="00EA6A6A">
              <w:rPr>
                <w:highlight w:val="cyan"/>
              </w:rPr>
              <w:t xml:space="preserve"> if UE </w:t>
            </w:r>
            <w:r w:rsidRPr="00EA6A6A">
              <w:rPr>
                <w:rFonts w:cs="v4.2.0"/>
                <w:highlight w:val="cyan"/>
              </w:rPr>
              <w:t>is capable of</w:t>
            </w:r>
            <w:r w:rsidRPr="00EA6A6A">
              <w:rPr>
                <w:highlight w:val="cyan"/>
              </w:rPr>
              <w:t xml:space="preserve"> </w:t>
            </w:r>
            <w:r w:rsidRPr="00EA6A6A">
              <w:rPr>
                <w:highlight w:val="cyan"/>
                <w:lang w:eastAsia="zh-CN"/>
              </w:rPr>
              <w:t>2 Rx antennas</w:t>
            </w:r>
            <w:r w:rsidRPr="00EA6A6A">
              <w:rPr>
                <w:highlight w:val="cyan"/>
              </w:rPr>
              <w:t>;</w:t>
            </w:r>
            <w:r w:rsidRPr="003B5740">
              <w:t xml:space="preserve">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rPr>
                <w:lang w:eastAsia="zh-CN"/>
              </w:rPr>
              <w:t>only required to support 1 Rx antenna.</w:t>
            </w:r>
          </w:p>
          <w:p w14:paraId="2B5DAE29" w14:textId="77777777" w:rsidR="00EA6A6A" w:rsidRPr="003B5740" w:rsidRDefault="00EA6A6A" w:rsidP="00397C49">
            <w:pPr>
              <w:pStyle w:val="B10"/>
              <w:ind w:left="852"/>
            </w:pPr>
            <w:r w:rsidRPr="003B5740">
              <w:t>-</w:t>
            </w:r>
            <w:r w:rsidRPr="003B5740">
              <w:tab/>
              <w:t xml:space="preserve">If the target cell is a known inter-frequency cell, then </w:t>
            </w:r>
          </w:p>
          <w:p w14:paraId="43EF224D" w14:textId="77777777" w:rsidR="00EA6A6A" w:rsidRPr="003B5740" w:rsidRDefault="00EA6A6A" w:rsidP="00397C49">
            <w:pPr>
              <w:pStyle w:val="B10"/>
              <w:ind w:left="1420"/>
            </w:pPr>
            <w:r w:rsidRPr="003B5740">
              <w:t xml:space="preserve">if the measured SSB is the target SSB for HO of the target cell, </w:t>
            </w:r>
            <w:proofErr w:type="spellStart"/>
            <w:r w:rsidRPr="003B5740">
              <w:t>T</w:t>
            </w:r>
            <w:r w:rsidRPr="003B5740">
              <w:rPr>
                <w:vertAlign w:val="subscript"/>
              </w:rPr>
              <w:t>search</w:t>
            </w:r>
            <w:proofErr w:type="spellEnd"/>
            <w:r w:rsidRPr="003B5740">
              <w:t xml:space="preserve"> = 0ms; </w:t>
            </w:r>
          </w:p>
          <w:p w14:paraId="4803C1C8" w14:textId="77777777" w:rsidR="00EA6A6A" w:rsidRPr="003B5740" w:rsidRDefault="00EA6A6A" w:rsidP="00397C49">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532DFF61" w14:textId="77777777" w:rsidR="00EA6A6A" w:rsidRPr="0066610E" w:rsidRDefault="00EA6A6A" w:rsidP="00EA6A6A">
            <w:pPr>
              <w:pStyle w:val="B10"/>
              <w:numPr>
                <w:ilvl w:val="2"/>
                <w:numId w:val="48"/>
              </w:numPr>
              <w:suppressAutoHyphens w:val="0"/>
              <w:overflowPunct/>
              <w:autoSpaceDE/>
              <w:textAlignment w:val="auto"/>
              <w:rPr>
                <w:highlight w:val="yellow"/>
              </w:rPr>
            </w:pPr>
            <w:r w:rsidRPr="0066610E">
              <w:rPr>
                <w:highlight w:val="yellow"/>
              </w:rPr>
              <w:t xml:space="preserve">CD-SSB in initial DL BWP is the measured SSB and NCD-SSB in </w:t>
            </w:r>
            <w:proofErr w:type="spellStart"/>
            <w:r w:rsidRPr="0066610E">
              <w:rPr>
                <w:highlight w:val="yellow"/>
              </w:rPr>
              <w:t>RedCap</w:t>
            </w:r>
            <w:proofErr w:type="spellEnd"/>
            <w:r w:rsidRPr="0066610E">
              <w:rPr>
                <w:highlight w:val="yellow"/>
              </w:rPr>
              <w:t xml:space="preserve"> specific DL BWP is the target SSB for HO</w:t>
            </w:r>
          </w:p>
          <w:p w14:paraId="26AB1165" w14:textId="77777777" w:rsidR="00EA6A6A" w:rsidRPr="0066610E" w:rsidRDefault="00EA6A6A" w:rsidP="00EA6A6A">
            <w:pPr>
              <w:pStyle w:val="B10"/>
              <w:numPr>
                <w:ilvl w:val="2"/>
                <w:numId w:val="48"/>
              </w:numPr>
              <w:suppressAutoHyphens w:val="0"/>
              <w:overflowPunct/>
              <w:autoSpaceDE/>
              <w:textAlignment w:val="auto"/>
              <w:rPr>
                <w:highlight w:val="yellow"/>
              </w:rPr>
            </w:pPr>
            <w:r w:rsidRPr="0066610E">
              <w:rPr>
                <w:highlight w:val="yellow"/>
              </w:rPr>
              <w:t xml:space="preserve">NCD-SSB in </w:t>
            </w:r>
            <w:proofErr w:type="spellStart"/>
            <w:r w:rsidRPr="0066610E">
              <w:rPr>
                <w:highlight w:val="yellow"/>
              </w:rPr>
              <w:t>RedCap</w:t>
            </w:r>
            <w:proofErr w:type="spellEnd"/>
            <w:r w:rsidRPr="0066610E">
              <w:rPr>
                <w:highlight w:val="yellow"/>
              </w:rPr>
              <w:t xml:space="preserve"> specific DL BWP is the measured SSB and CD-SSB in initial DL BWP is the target SSB for HO</w:t>
            </w:r>
          </w:p>
          <w:p w14:paraId="0BC70B6A" w14:textId="77777777" w:rsidR="00EA6A6A" w:rsidRPr="0066610E" w:rsidRDefault="00EA6A6A" w:rsidP="00EA6A6A">
            <w:pPr>
              <w:pStyle w:val="B10"/>
              <w:numPr>
                <w:ilvl w:val="2"/>
                <w:numId w:val="48"/>
              </w:numPr>
              <w:suppressAutoHyphens w:val="0"/>
              <w:overflowPunct/>
              <w:autoSpaceDE/>
              <w:textAlignment w:val="auto"/>
              <w:rPr>
                <w:highlight w:val="yellow"/>
              </w:rPr>
            </w:pPr>
            <w:r w:rsidRPr="0066610E">
              <w:rPr>
                <w:highlight w:val="yellow"/>
              </w:rPr>
              <w:t xml:space="preserve">Both measured SSB and the target SSB for HO are NCD-SSBs within different </w:t>
            </w:r>
            <w:proofErr w:type="spellStart"/>
            <w:r w:rsidRPr="0066610E">
              <w:rPr>
                <w:highlight w:val="yellow"/>
              </w:rPr>
              <w:t>RedCap</w:t>
            </w:r>
            <w:proofErr w:type="spellEnd"/>
            <w:r w:rsidRPr="0066610E">
              <w:rPr>
                <w:highlight w:val="yellow"/>
              </w:rPr>
              <w:t xml:space="preserve"> specific DL BWPs</w:t>
            </w:r>
          </w:p>
          <w:p w14:paraId="6E0D8C11" w14:textId="77777777" w:rsidR="00EA6A6A" w:rsidRPr="0066610E" w:rsidRDefault="00EA6A6A" w:rsidP="00397C49">
            <w:pPr>
              <w:pStyle w:val="B10"/>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w:t>
            </w:r>
            <w:r w:rsidRPr="00A6472C">
              <w:rPr>
                <w:highlight w:val="cyan"/>
              </w:rPr>
              <w:t xml:space="preserve">if the UE </w:t>
            </w:r>
            <w:r w:rsidRPr="00A6472C">
              <w:rPr>
                <w:rFonts w:cs="v4.2.0"/>
                <w:highlight w:val="cyan"/>
              </w:rPr>
              <w:t xml:space="preserve">is operating with </w:t>
            </w:r>
            <w:r w:rsidRPr="00A6472C">
              <w:rPr>
                <w:highlight w:val="cyan"/>
                <w:lang w:eastAsia="zh-CN"/>
              </w:rPr>
              <w:t>2 Rx antenna</w:t>
            </w:r>
            <w:r w:rsidRPr="00A6472C">
              <w:rPr>
                <w:highlight w:val="cyan"/>
              </w:rPr>
              <w:t>s</w:t>
            </w:r>
            <w:r w:rsidRPr="003B5740">
              <w:t xml:space="preserve">;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rPr>
                <w:lang w:eastAsia="zh-CN"/>
              </w:rPr>
              <w:t xml:space="preserve"> 1 Rx antenna</w:t>
            </w:r>
            <w:r w:rsidRPr="003B5740">
              <w:t>.</w:t>
            </w:r>
          </w:p>
        </w:tc>
      </w:tr>
    </w:tbl>
    <w:p w14:paraId="266CB01F" w14:textId="67F5A007" w:rsidR="00663C43" w:rsidRDefault="00D620CC" w:rsidP="008F74A3">
      <w:pPr>
        <w:spacing w:before="240"/>
        <w:jc w:val="both"/>
      </w:pPr>
      <w:r>
        <w:t xml:space="preserve">Thus, the handover requirements for 2Rx antennas </w:t>
      </w:r>
      <w:proofErr w:type="spellStart"/>
      <w:r>
        <w:t>RedCap</w:t>
      </w:r>
      <w:proofErr w:type="spellEnd"/>
      <w:r>
        <w:t xml:space="preserve"> UE can be directly reused for non-</w:t>
      </w:r>
      <w:proofErr w:type="spellStart"/>
      <w:r>
        <w:t>RedCap</w:t>
      </w:r>
      <w:proofErr w:type="spellEnd"/>
      <w:r>
        <w:t xml:space="preserve"> UE.</w:t>
      </w:r>
      <w:r w:rsidR="00627BC8">
        <w:t xml:space="preserve"> </w:t>
      </w:r>
    </w:p>
    <w:p w14:paraId="7F39F5C1" w14:textId="34A99264" w:rsidR="00627BC8" w:rsidRDefault="00627BC8" w:rsidP="008F74A3">
      <w:pPr>
        <w:spacing w:before="240"/>
        <w:jc w:val="both"/>
      </w:pPr>
      <w:r>
        <w:rPr>
          <w:rFonts w:hint="eastAsia"/>
        </w:rPr>
        <w:t>T</w:t>
      </w:r>
      <w:r>
        <w:t>he comparison of Redcap handover requirements and legacy handover requirements is summarized in the Table 1 below.</w:t>
      </w:r>
    </w:p>
    <w:p w14:paraId="09D6D1DB" w14:textId="4DA88357" w:rsidR="00627BC8" w:rsidRPr="00627BC8" w:rsidRDefault="00627BC8" w:rsidP="00627BC8">
      <w:pPr>
        <w:spacing w:before="240"/>
        <w:jc w:val="center"/>
        <w:rPr>
          <w:lang w:val="en-US"/>
        </w:rPr>
      </w:pPr>
      <w:r>
        <w:rPr>
          <w:rFonts w:hint="eastAsia"/>
        </w:rPr>
        <w:t>T</w:t>
      </w:r>
      <w:r>
        <w:t xml:space="preserve">able 1. Comparison of handover requirements for </w:t>
      </w:r>
      <w:proofErr w:type="spellStart"/>
      <w:r>
        <w:t>RedCap</w:t>
      </w:r>
      <w:proofErr w:type="spellEnd"/>
      <w:r>
        <w:t xml:space="preserve"> and non-</w:t>
      </w:r>
      <w:proofErr w:type="spellStart"/>
      <w:r>
        <w:t>RedCap</w:t>
      </w:r>
      <w:proofErr w:type="spellEnd"/>
    </w:p>
    <w:tbl>
      <w:tblPr>
        <w:tblW w:w="5000" w:type="pct"/>
        <w:tblLayout w:type="fixed"/>
        <w:tblLook w:val="04A0" w:firstRow="1" w:lastRow="0" w:firstColumn="1" w:lastColumn="0" w:noHBand="0" w:noVBand="1"/>
      </w:tblPr>
      <w:tblGrid>
        <w:gridCol w:w="1292"/>
        <w:gridCol w:w="1814"/>
        <w:gridCol w:w="3558"/>
        <w:gridCol w:w="236"/>
        <w:gridCol w:w="2730"/>
      </w:tblGrid>
      <w:tr w:rsidR="00627BC8" w:rsidRPr="00627BC8" w14:paraId="1A1A4DD5" w14:textId="77777777" w:rsidTr="00627BC8">
        <w:trPr>
          <w:trHeight w:val="285"/>
        </w:trPr>
        <w:tc>
          <w:tcPr>
            <w:tcW w:w="673" w:type="pct"/>
            <w:tcBorders>
              <w:top w:val="single" w:sz="4" w:space="0" w:color="auto"/>
              <w:left w:val="single" w:sz="4" w:space="0" w:color="auto"/>
              <w:bottom w:val="nil"/>
              <w:right w:val="nil"/>
            </w:tcBorders>
            <w:shd w:val="clear" w:color="auto" w:fill="auto"/>
            <w:noWrap/>
            <w:vAlign w:val="center"/>
            <w:hideMark/>
          </w:tcPr>
          <w:p w14:paraId="3ACA2068"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single" w:sz="4" w:space="0" w:color="auto"/>
              <w:left w:val="nil"/>
              <w:bottom w:val="nil"/>
              <w:right w:val="single" w:sz="4" w:space="0" w:color="auto"/>
            </w:tcBorders>
            <w:shd w:val="clear" w:color="auto" w:fill="auto"/>
            <w:noWrap/>
            <w:vAlign w:val="center"/>
            <w:hideMark/>
          </w:tcPr>
          <w:p w14:paraId="774A0D12"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single" w:sz="4" w:space="0" w:color="auto"/>
              <w:left w:val="nil"/>
              <w:bottom w:val="nil"/>
              <w:right w:val="nil"/>
            </w:tcBorders>
            <w:shd w:val="clear" w:color="auto" w:fill="auto"/>
            <w:noWrap/>
            <w:vAlign w:val="center"/>
            <w:hideMark/>
          </w:tcPr>
          <w:p w14:paraId="6EE45CD4" w14:textId="77777777" w:rsidR="00627BC8" w:rsidRPr="00627BC8" w:rsidRDefault="00627BC8" w:rsidP="00627BC8">
            <w:pPr>
              <w:suppressAutoHyphens w:val="0"/>
              <w:overflowPunct/>
              <w:autoSpaceDE/>
              <w:spacing w:after="0"/>
              <w:textAlignment w:val="auto"/>
              <w:rPr>
                <w:rFonts w:eastAsia="等线"/>
                <w:i/>
                <w:iCs/>
                <w:color w:val="000000"/>
                <w:lang w:val="en-US"/>
              </w:rPr>
            </w:pPr>
            <w:proofErr w:type="spellStart"/>
            <w:r w:rsidRPr="00627BC8">
              <w:rPr>
                <w:rFonts w:eastAsia="等线"/>
                <w:i/>
                <w:iCs/>
                <w:color w:val="000000"/>
                <w:lang w:val="en-US"/>
              </w:rPr>
              <w:t>RedCap</w:t>
            </w:r>
            <w:proofErr w:type="spellEnd"/>
            <w:r w:rsidRPr="00627BC8">
              <w:rPr>
                <w:rFonts w:eastAsia="等线"/>
                <w:i/>
                <w:iCs/>
                <w:color w:val="000000"/>
                <w:lang w:val="en-US"/>
              </w:rPr>
              <w:t xml:space="preserve"> requirements</w:t>
            </w:r>
          </w:p>
        </w:tc>
        <w:tc>
          <w:tcPr>
            <w:tcW w:w="115" w:type="pct"/>
            <w:tcBorders>
              <w:top w:val="single" w:sz="4" w:space="0" w:color="auto"/>
              <w:left w:val="nil"/>
              <w:bottom w:val="nil"/>
              <w:right w:val="nil"/>
            </w:tcBorders>
            <w:shd w:val="clear" w:color="auto" w:fill="auto"/>
            <w:noWrap/>
            <w:vAlign w:val="center"/>
            <w:hideMark/>
          </w:tcPr>
          <w:p w14:paraId="49CA236E"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419" w:type="pct"/>
            <w:tcBorders>
              <w:top w:val="single" w:sz="4" w:space="0" w:color="auto"/>
              <w:left w:val="nil"/>
              <w:bottom w:val="nil"/>
              <w:right w:val="single" w:sz="4" w:space="0" w:color="auto"/>
            </w:tcBorders>
            <w:shd w:val="clear" w:color="auto" w:fill="auto"/>
            <w:noWrap/>
            <w:vAlign w:val="center"/>
            <w:hideMark/>
          </w:tcPr>
          <w:p w14:paraId="6ABE1AE2" w14:textId="77777777" w:rsidR="00627BC8" w:rsidRPr="00627BC8" w:rsidRDefault="00627BC8" w:rsidP="00627BC8">
            <w:pPr>
              <w:suppressAutoHyphens w:val="0"/>
              <w:overflowPunct/>
              <w:autoSpaceDE/>
              <w:spacing w:after="0"/>
              <w:textAlignment w:val="auto"/>
              <w:rPr>
                <w:rFonts w:eastAsia="等线"/>
                <w:i/>
                <w:iCs/>
                <w:color w:val="000000"/>
                <w:lang w:val="en-US"/>
              </w:rPr>
            </w:pPr>
            <w:r w:rsidRPr="00627BC8">
              <w:rPr>
                <w:rFonts w:eastAsia="等线"/>
                <w:i/>
                <w:iCs/>
                <w:color w:val="000000"/>
                <w:lang w:val="en-US"/>
              </w:rPr>
              <w:t>Legacy requirements</w:t>
            </w:r>
          </w:p>
        </w:tc>
      </w:tr>
      <w:tr w:rsidR="00627BC8" w:rsidRPr="00627BC8" w14:paraId="6D27B39C"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1827DB8C"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4C1E4D8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single" w:sz="4" w:space="0" w:color="auto"/>
              <w:left w:val="nil"/>
              <w:bottom w:val="single" w:sz="4" w:space="0" w:color="auto"/>
              <w:right w:val="single" w:sz="4" w:space="0" w:color="auto"/>
            </w:tcBorders>
            <w:shd w:val="clear" w:color="auto" w:fill="auto"/>
            <w:noWrap/>
            <w:vAlign w:val="center"/>
            <w:hideMark/>
          </w:tcPr>
          <w:p w14:paraId="4190C1FB"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known intra-frequency cell</w:t>
            </w:r>
          </w:p>
        </w:tc>
        <w:tc>
          <w:tcPr>
            <w:tcW w:w="115" w:type="pct"/>
            <w:tcBorders>
              <w:top w:val="nil"/>
              <w:left w:val="nil"/>
              <w:bottom w:val="nil"/>
              <w:right w:val="nil"/>
            </w:tcBorders>
            <w:shd w:val="clear" w:color="auto" w:fill="auto"/>
            <w:noWrap/>
            <w:vAlign w:val="center"/>
            <w:hideMark/>
          </w:tcPr>
          <w:p w14:paraId="696E8BC7" w14:textId="77777777" w:rsidR="00627BC8" w:rsidRPr="00627BC8" w:rsidRDefault="00627BC8" w:rsidP="00627BC8">
            <w:pPr>
              <w:suppressAutoHyphens w:val="0"/>
              <w:overflowPunct/>
              <w:autoSpaceDE/>
              <w:spacing w:after="0"/>
              <w:textAlignment w:val="auto"/>
              <w:rPr>
                <w:rFonts w:eastAsia="等线"/>
                <w:b/>
                <w:bCs/>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54A14" w14:textId="5DF95250"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target cell is known</w:t>
            </w:r>
            <w:r w:rsidR="00097609">
              <w:rPr>
                <w:rFonts w:eastAsia="等线"/>
                <w:b/>
                <w:bCs/>
                <w:color w:val="000000"/>
                <w:lang w:val="en-US"/>
              </w:rPr>
              <w:t xml:space="preserve"> </w:t>
            </w:r>
            <w:r w:rsidRPr="00627BC8">
              <w:rPr>
                <w:rFonts w:eastAsia="等线"/>
                <w:b/>
                <w:bCs/>
                <w:color w:val="000000"/>
                <w:lang w:val="en-US"/>
              </w:rPr>
              <w:t>(intra)</w:t>
            </w:r>
          </w:p>
        </w:tc>
      </w:tr>
      <w:tr w:rsidR="00627BC8" w:rsidRPr="00627BC8" w14:paraId="2B74B11B"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2722596A"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6BCD0727"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single" w:sz="4" w:space="0" w:color="auto"/>
              <w:right w:val="single" w:sz="4" w:space="0" w:color="auto"/>
            </w:tcBorders>
            <w:shd w:val="clear" w:color="auto" w:fill="auto"/>
            <w:noWrap/>
            <w:vAlign w:val="center"/>
            <w:hideMark/>
          </w:tcPr>
          <w:p w14:paraId="33986698"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0ms</w:t>
            </w:r>
          </w:p>
        </w:tc>
        <w:tc>
          <w:tcPr>
            <w:tcW w:w="115" w:type="pct"/>
            <w:tcBorders>
              <w:top w:val="nil"/>
              <w:left w:val="nil"/>
              <w:bottom w:val="nil"/>
              <w:right w:val="nil"/>
            </w:tcBorders>
            <w:shd w:val="clear" w:color="auto" w:fill="auto"/>
            <w:vAlign w:val="center"/>
            <w:hideMark/>
          </w:tcPr>
          <w:p w14:paraId="78A49FC5"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nil"/>
              <w:left w:val="single" w:sz="4" w:space="0" w:color="auto"/>
              <w:bottom w:val="single" w:sz="4" w:space="0" w:color="auto"/>
              <w:right w:val="single" w:sz="4" w:space="0" w:color="auto"/>
            </w:tcBorders>
            <w:shd w:val="clear" w:color="auto" w:fill="auto"/>
            <w:noWrap/>
            <w:vAlign w:val="center"/>
            <w:hideMark/>
          </w:tcPr>
          <w:p w14:paraId="5E923E81"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0ms</w:t>
            </w:r>
          </w:p>
        </w:tc>
      </w:tr>
      <w:tr w:rsidR="00627BC8" w:rsidRPr="00627BC8" w14:paraId="7AAAE668"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36BB354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46F77773"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nil"/>
              <w:right w:val="nil"/>
            </w:tcBorders>
            <w:shd w:val="clear" w:color="auto" w:fill="auto"/>
            <w:noWrap/>
            <w:vAlign w:val="center"/>
            <w:hideMark/>
          </w:tcPr>
          <w:p w14:paraId="1EAE5963"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15" w:type="pct"/>
            <w:tcBorders>
              <w:top w:val="nil"/>
              <w:left w:val="nil"/>
              <w:bottom w:val="nil"/>
              <w:right w:val="nil"/>
            </w:tcBorders>
            <w:shd w:val="clear" w:color="auto" w:fill="auto"/>
            <w:noWrap/>
            <w:vAlign w:val="center"/>
            <w:hideMark/>
          </w:tcPr>
          <w:p w14:paraId="21A7DFF1" w14:textId="77777777" w:rsidR="00627BC8" w:rsidRPr="00627BC8" w:rsidRDefault="00627BC8" w:rsidP="00627BC8">
            <w:pPr>
              <w:suppressAutoHyphens w:val="0"/>
              <w:overflowPunct/>
              <w:autoSpaceDE/>
              <w:spacing w:after="0"/>
              <w:textAlignment w:val="auto"/>
              <w:rPr>
                <w:rFonts w:eastAsia="Times New Roman"/>
                <w:lang w:val="en-US"/>
              </w:rPr>
            </w:pPr>
          </w:p>
        </w:tc>
        <w:tc>
          <w:tcPr>
            <w:tcW w:w="1419" w:type="pct"/>
            <w:tcBorders>
              <w:top w:val="nil"/>
              <w:left w:val="nil"/>
              <w:bottom w:val="nil"/>
              <w:right w:val="single" w:sz="4" w:space="0" w:color="auto"/>
            </w:tcBorders>
            <w:shd w:val="clear" w:color="auto" w:fill="auto"/>
            <w:noWrap/>
            <w:vAlign w:val="center"/>
            <w:hideMark/>
          </w:tcPr>
          <w:p w14:paraId="4046E423"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627BC8" w:rsidRPr="00627BC8" w14:paraId="27D7F573"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09561FDE"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4811335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single" w:sz="4" w:space="0" w:color="auto"/>
              <w:left w:val="nil"/>
              <w:bottom w:val="single" w:sz="4" w:space="0" w:color="auto"/>
              <w:right w:val="single" w:sz="4" w:space="0" w:color="auto"/>
            </w:tcBorders>
            <w:shd w:val="clear" w:color="auto" w:fill="auto"/>
            <w:noWrap/>
            <w:vAlign w:val="center"/>
            <w:hideMark/>
          </w:tcPr>
          <w:p w14:paraId="56EB19BF"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unknown intra-frequency cell</w:t>
            </w:r>
          </w:p>
        </w:tc>
        <w:tc>
          <w:tcPr>
            <w:tcW w:w="115" w:type="pct"/>
            <w:tcBorders>
              <w:top w:val="nil"/>
              <w:left w:val="nil"/>
              <w:bottom w:val="nil"/>
              <w:right w:val="nil"/>
            </w:tcBorders>
            <w:shd w:val="clear" w:color="auto" w:fill="auto"/>
            <w:noWrap/>
            <w:vAlign w:val="center"/>
            <w:hideMark/>
          </w:tcPr>
          <w:p w14:paraId="1447945F" w14:textId="77777777" w:rsidR="00627BC8" w:rsidRPr="00627BC8" w:rsidRDefault="00627BC8" w:rsidP="00627BC8">
            <w:pPr>
              <w:suppressAutoHyphens w:val="0"/>
              <w:overflowPunct/>
              <w:autoSpaceDE/>
              <w:spacing w:after="0"/>
              <w:textAlignment w:val="auto"/>
              <w:rPr>
                <w:rFonts w:eastAsia="等线"/>
                <w:b/>
                <w:bCs/>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CE24"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unknown intra-frequency cell</w:t>
            </w:r>
          </w:p>
        </w:tc>
      </w:tr>
      <w:tr w:rsidR="00627BC8" w:rsidRPr="00627BC8" w14:paraId="54F7C252" w14:textId="77777777" w:rsidTr="00627BC8">
        <w:trPr>
          <w:trHeight w:val="855"/>
        </w:trPr>
        <w:tc>
          <w:tcPr>
            <w:tcW w:w="673" w:type="pct"/>
            <w:tcBorders>
              <w:top w:val="nil"/>
              <w:left w:val="single" w:sz="4" w:space="0" w:color="auto"/>
              <w:bottom w:val="nil"/>
              <w:right w:val="nil"/>
            </w:tcBorders>
            <w:shd w:val="clear" w:color="auto" w:fill="auto"/>
            <w:noWrap/>
            <w:vAlign w:val="center"/>
            <w:hideMark/>
          </w:tcPr>
          <w:p w14:paraId="22F0035D"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6CBDBE4E"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single" w:sz="4" w:space="0" w:color="auto"/>
              <w:right w:val="single" w:sz="4" w:space="0" w:color="auto"/>
            </w:tcBorders>
            <w:shd w:val="clear" w:color="auto" w:fill="auto"/>
            <w:vAlign w:val="center"/>
            <w:hideMark/>
          </w:tcPr>
          <w:p w14:paraId="463AA707"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1*</w:t>
            </w:r>
            <w:proofErr w:type="spellStart"/>
            <w:r w:rsidRPr="00627BC8">
              <w:rPr>
                <w:rFonts w:eastAsia="等线"/>
                <w:color w:val="000000"/>
                <w:lang w:val="en-US"/>
              </w:rPr>
              <w:t>Trs</w:t>
            </w:r>
            <w:proofErr w:type="spellEnd"/>
            <w:r w:rsidRPr="00627BC8">
              <w:rPr>
                <w:rFonts w:eastAsia="等线"/>
                <w:color w:val="000000"/>
                <w:lang w:val="en-US"/>
              </w:rPr>
              <w:br/>
              <w:t>target cell Es/</w:t>
            </w:r>
            <w:proofErr w:type="spellStart"/>
            <w:r w:rsidRPr="00627BC8">
              <w:rPr>
                <w:rFonts w:eastAsia="等线"/>
                <w:color w:val="000000"/>
                <w:lang w:val="en-US"/>
              </w:rPr>
              <w:t>Iot</w:t>
            </w:r>
            <w:proofErr w:type="spellEnd"/>
            <w:r w:rsidRPr="00627BC8">
              <w:rPr>
                <w:rFonts w:eastAsia="等线"/>
                <w:color w:val="000000"/>
                <w:lang w:val="en-US"/>
              </w:rPr>
              <w:t>≥-2 dB</w:t>
            </w:r>
            <w:r w:rsidRPr="00627BC8">
              <w:rPr>
                <w:rFonts w:eastAsia="等线"/>
                <w:color w:val="000000"/>
                <w:lang w:val="en-US"/>
              </w:rPr>
              <w:br/>
              <w:t>if UE is capable of 2 Rx antennas</w:t>
            </w:r>
          </w:p>
        </w:tc>
        <w:tc>
          <w:tcPr>
            <w:tcW w:w="115" w:type="pct"/>
            <w:tcBorders>
              <w:top w:val="nil"/>
              <w:left w:val="nil"/>
              <w:bottom w:val="nil"/>
              <w:right w:val="nil"/>
            </w:tcBorders>
            <w:shd w:val="clear" w:color="auto" w:fill="auto"/>
            <w:noWrap/>
            <w:vAlign w:val="center"/>
            <w:hideMark/>
          </w:tcPr>
          <w:p w14:paraId="53269893"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nil"/>
              <w:left w:val="single" w:sz="4" w:space="0" w:color="auto"/>
              <w:bottom w:val="single" w:sz="4" w:space="0" w:color="auto"/>
              <w:right w:val="single" w:sz="4" w:space="0" w:color="auto"/>
            </w:tcBorders>
            <w:shd w:val="clear" w:color="auto" w:fill="auto"/>
            <w:vAlign w:val="center"/>
            <w:hideMark/>
          </w:tcPr>
          <w:p w14:paraId="0AB821DD"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1*</w:t>
            </w:r>
            <w:proofErr w:type="spellStart"/>
            <w:r w:rsidRPr="00627BC8">
              <w:rPr>
                <w:rFonts w:eastAsia="等线"/>
                <w:color w:val="000000"/>
                <w:lang w:val="en-US"/>
              </w:rPr>
              <w:t>Trs</w:t>
            </w:r>
            <w:proofErr w:type="spellEnd"/>
            <w:r w:rsidRPr="00627BC8">
              <w:rPr>
                <w:rFonts w:eastAsia="等线"/>
                <w:color w:val="000000"/>
                <w:lang w:val="en-US"/>
              </w:rPr>
              <w:br/>
              <w:t>target cell Es/</w:t>
            </w:r>
            <w:proofErr w:type="spellStart"/>
            <w:r w:rsidRPr="00627BC8">
              <w:rPr>
                <w:rFonts w:eastAsia="等线"/>
                <w:color w:val="000000"/>
                <w:lang w:val="en-US"/>
              </w:rPr>
              <w:t>Iot</w:t>
            </w:r>
            <w:proofErr w:type="spellEnd"/>
            <w:r w:rsidRPr="00627BC8">
              <w:rPr>
                <w:rFonts w:eastAsia="等线"/>
                <w:color w:val="000000"/>
                <w:lang w:val="en-US"/>
              </w:rPr>
              <w:t>≥-2 dB</w:t>
            </w:r>
          </w:p>
        </w:tc>
      </w:tr>
      <w:tr w:rsidR="00097609" w:rsidRPr="00627BC8" w14:paraId="4FDF0FA6" w14:textId="77777777" w:rsidTr="00097609">
        <w:trPr>
          <w:trHeight w:val="285"/>
        </w:trPr>
        <w:tc>
          <w:tcPr>
            <w:tcW w:w="673" w:type="pct"/>
            <w:tcBorders>
              <w:top w:val="nil"/>
              <w:left w:val="single" w:sz="4" w:space="0" w:color="auto"/>
              <w:bottom w:val="nil"/>
              <w:right w:val="nil"/>
            </w:tcBorders>
            <w:shd w:val="clear" w:color="auto" w:fill="auto"/>
            <w:noWrap/>
            <w:vAlign w:val="center"/>
            <w:hideMark/>
          </w:tcPr>
          <w:p w14:paraId="3FE6B5FB"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lastRenderedPageBreak/>
              <w:t xml:space="preserve">　</w:t>
            </w:r>
          </w:p>
        </w:tc>
        <w:tc>
          <w:tcPr>
            <w:tcW w:w="944" w:type="pct"/>
            <w:tcBorders>
              <w:top w:val="nil"/>
              <w:left w:val="nil"/>
              <w:bottom w:val="nil"/>
              <w:right w:val="single" w:sz="4" w:space="0" w:color="auto"/>
            </w:tcBorders>
            <w:shd w:val="clear" w:color="auto" w:fill="auto"/>
            <w:noWrap/>
            <w:vAlign w:val="center"/>
            <w:hideMark/>
          </w:tcPr>
          <w:p w14:paraId="10E03122"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nil"/>
              <w:right w:val="nil"/>
            </w:tcBorders>
            <w:shd w:val="clear" w:color="auto" w:fill="auto"/>
            <w:noWrap/>
            <w:vAlign w:val="center"/>
            <w:hideMark/>
          </w:tcPr>
          <w:p w14:paraId="03C99BC1"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15" w:type="pct"/>
            <w:tcBorders>
              <w:top w:val="nil"/>
              <w:left w:val="nil"/>
              <w:bottom w:val="nil"/>
              <w:right w:val="nil"/>
            </w:tcBorders>
            <w:shd w:val="clear" w:color="auto" w:fill="auto"/>
            <w:noWrap/>
            <w:vAlign w:val="center"/>
            <w:hideMark/>
          </w:tcPr>
          <w:p w14:paraId="6868E9A4" w14:textId="77777777" w:rsidR="00627BC8" w:rsidRPr="00627BC8" w:rsidRDefault="00627BC8" w:rsidP="00627BC8">
            <w:pPr>
              <w:suppressAutoHyphens w:val="0"/>
              <w:overflowPunct/>
              <w:autoSpaceDE/>
              <w:spacing w:after="0"/>
              <w:textAlignment w:val="auto"/>
              <w:rPr>
                <w:rFonts w:eastAsia="Times New Roman"/>
                <w:lang w:val="en-US"/>
              </w:rPr>
            </w:pPr>
          </w:p>
        </w:tc>
        <w:tc>
          <w:tcPr>
            <w:tcW w:w="1419" w:type="pct"/>
            <w:tcBorders>
              <w:top w:val="nil"/>
              <w:left w:val="nil"/>
              <w:bottom w:val="single" w:sz="4" w:space="0" w:color="auto"/>
              <w:right w:val="single" w:sz="4" w:space="0" w:color="auto"/>
            </w:tcBorders>
            <w:shd w:val="clear" w:color="auto" w:fill="auto"/>
            <w:noWrap/>
            <w:vAlign w:val="center"/>
            <w:hideMark/>
          </w:tcPr>
          <w:p w14:paraId="1BD83111"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097609" w:rsidRPr="00627BC8" w14:paraId="14E6DA9B" w14:textId="77777777" w:rsidTr="00097609">
        <w:trPr>
          <w:trHeight w:val="285"/>
        </w:trPr>
        <w:tc>
          <w:tcPr>
            <w:tcW w:w="673" w:type="pct"/>
            <w:tcBorders>
              <w:top w:val="nil"/>
              <w:left w:val="single" w:sz="4" w:space="0" w:color="auto"/>
              <w:bottom w:val="single" w:sz="4" w:space="0" w:color="auto"/>
              <w:right w:val="nil"/>
            </w:tcBorders>
            <w:shd w:val="clear" w:color="auto" w:fill="auto"/>
            <w:noWrap/>
            <w:vAlign w:val="center"/>
            <w:hideMark/>
          </w:tcPr>
          <w:p w14:paraId="3B682F2B"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single" w:sz="4" w:space="0" w:color="auto"/>
              <w:right w:val="single" w:sz="4" w:space="0" w:color="auto"/>
            </w:tcBorders>
            <w:shd w:val="clear" w:color="auto" w:fill="auto"/>
            <w:noWrap/>
            <w:vAlign w:val="center"/>
            <w:hideMark/>
          </w:tcPr>
          <w:p w14:paraId="26E652A0"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single" w:sz="4" w:space="0" w:color="auto"/>
              <w:left w:val="nil"/>
              <w:bottom w:val="single" w:sz="4" w:space="0" w:color="auto"/>
              <w:right w:val="single" w:sz="4" w:space="0" w:color="auto"/>
            </w:tcBorders>
            <w:shd w:val="clear" w:color="auto" w:fill="auto"/>
            <w:noWrap/>
            <w:vAlign w:val="center"/>
            <w:hideMark/>
          </w:tcPr>
          <w:p w14:paraId="6CFC7AF8"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known inter-frequency cell</w:t>
            </w:r>
          </w:p>
        </w:tc>
        <w:tc>
          <w:tcPr>
            <w:tcW w:w="115" w:type="pct"/>
            <w:tcBorders>
              <w:top w:val="nil"/>
              <w:left w:val="nil"/>
              <w:bottom w:val="nil"/>
              <w:right w:val="single" w:sz="4" w:space="0" w:color="auto"/>
            </w:tcBorders>
            <w:shd w:val="clear" w:color="auto" w:fill="auto"/>
            <w:noWrap/>
            <w:vAlign w:val="center"/>
            <w:hideMark/>
          </w:tcPr>
          <w:p w14:paraId="2D067ACD" w14:textId="77777777" w:rsidR="00627BC8" w:rsidRPr="00627BC8" w:rsidRDefault="00627BC8" w:rsidP="00627BC8">
            <w:pPr>
              <w:suppressAutoHyphens w:val="0"/>
              <w:overflowPunct/>
              <w:autoSpaceDE/>
              <w:spacing w:after="0"/>
              <w:textAlignment w:val="auto"/>
              <w:rPr>
                <w:rFonts w:eastAsia="等线"/>
                <w:b/>
                <w:bCs/>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1C3F1" w14:textId="29DE972C"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r w:rsidR="00097609" w:rsidRPr="00627BC8">
              <w:rPr>
                <w:rFonts w:eastAsia="等线"/>
                <w:b/>
                <w:bCs/>
                <w:color w:val="000000"/>
                <w:lang w:val="en-US"/>
              </w:rPr>
              <w:t>target cell is known (inter)</w:t>
            </w:r>
          </w:p>
        </w:tc>
      </w:tr>
      <w:tr w:rsidR="00097609" w:rsidRPr="00627BC8" w14:paraId="1D9DEF69" w14:textId="77777777" w:rsidTr="00097609">
        <w:trPr>
          <w:trHeight w:val="285"/>
        </w:trPr>
        <w:tc>
          <w:tcPr>
            <w:tcW w:w="673" w:type="pct"/>
            <w:tcBorders>
              <w:top w:val="nil"/>
              <w:left w:val="single" w:sz="4" w:space="0" w:color="auto"/>
              <w:bottom w:val="single" w:sz="4" w:space="0" w:color="auto"/>
              <w:right w:val="single" w:sz="4" w:space="0" w:color="auto"/>
            </w:tcBorders>
            <w:shd w:val="clear" w:color="auto" w:fill="auto"/>
            <w:noWrap/>
            <w:vAlign w:val="center"/>
            <w:hideMark/>
          </w:tcPr>
          <w:p w14:paraId="775D2F11"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measured SSB</w:t>
            </w:r>
          </w:p>
        </w:tc>
        <w:tc>
          <w:tcPr>
            <w:tcW w:w="944" w:type="pct"/>
            <w:tcBorders>
              <w:top w:val="nil"/>
              <w:left w:val="nil"/>
              <w:bottom w:val="single" w:sz="4" w:space="0" w:color="auto"/>
              <w:right w:val="single" w:sz="4" w:space="0" w:color="auto"/>
            </w:tcBorders>
            <w:shd w:val="clear" w:color="auto" w:fill="auto"/>
            <w:noWrap/>
            <w:vAlign w:val="center"/>
            <w:hideMark/>
          </w:tcPr>
          <w:p w14:paraId="4CE3994F"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target SSB for HO of the target cell</w:t>
            </w:r>
          </w:p>
        </w:tc>
        <w:tc>
          <w:tcPr>
            <w:tcW w:w="1849" w:type="pct"/>
            <w:tcBorders>
              <w:top w:val="nil"/>
              <w:left w:val="nil"/>
              <w:bottom w:val="single" w:sz="4" w:space="0" w:color="auto"/>
              <w:right w:val="single" w:sz="4" w:space="0" w:color="auto"/>
            </w:tcBorders>
            <w:shd w:val="clear" w:color="auto" w:fill="auto"/>
            <w:noWrap/>
            <w:vAlign w:val="center"/>
            <w:hideMark/>
          </w:tcPr>
          <w:p w14:paraId="527D4889"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15" w:type="pct"/>
            <w:tcBorders>
              <w:top w:val="nil"/>
              <w:left w:val="nil"/>
              <w:bottom w:val="nil"/>
              <w:right w:val="single" w:sz="4" w:space="0" w:color="auto"/>
            </w:tcBorders>
            <w:shd w:val="clear" w:color="auto" w:fill="auto"/>
            <w:noWrap/>
            <w:vAlign w:val="center"/>
            <w:hideMark/>
          </w:tcPr>
          <w:p w14:paraId="2B548BA2"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D93DA"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097609" w:rsidRPr="00627BC8" w14:paraId="32FDD821" w14:textId="77777777" w:rsidTr="00097609">
        <w:trPr>
          <w:trHeight w:val="285"/>
        </w:trPr>
        <w:tc>
          <w:tcPr>
            <w:tcW w:w="161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6411F" w14:textId="77777777" w:rsidR="00627BC8" w:rsidRPr="00627BC8" w:rsidRDefault="00627BC8" w:rsidP="00627BC8">
            <w:pPr>
              <w:suppressAutoHyphens w:val="0"/>
              <w:overflowPunct/>
              <w:autoSpaceDE/>
              <w:spacing w:after="0"/>
              <w:jc w:val="center"/>
              <w:textAlignment w:val="auto"/>
              <w:rPr>
                <w:rFonts w:eastAsia="等线"/>
                <w:color w:val="000000"/>
                <w:lang w:val="en-US"/>
              </w:rPr>
            </w:pPr>
            <w:r w:rsidRPr="00627BC8">
              <w:rPr>
                <w:rFonts w:eastAsia="等线"/>
                <w:color w:val="000000"/>
                <w:lang w:val="en-US"/>
              </w:rPr>
              <w:t>same</w:t>
            </w:r>
          </w:p>
        </w:tc>
        <w:tc>
          <w:tcPr>
            <w:tcW w:w="1849" w:type="pct"/>
            <w:tcBorders>
              <w:top w:val="nil"/>
              <w:left w:val="nil"/>
              <w:bottom w:val="single" w:sz="4" w:space="0" w:color="auto"/>
              <w:right w:val="single" w:sz="4" w:space="0" w:color="auto"/>
            </w:tcBorders>
            <w:shd w:val="clear" w:color="auto" w:fill="auto"/>
            <w:noWrap/>
            <w:vAlign w:val="center"/>
            <w:hideMark/>
          </w:tcPr>
          <w:p w14:paraId="582D2205"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0ms</w:t>
            </w:r>
          </w:p>
        </w:tc>
        <w:tc>
          <w:tcPr>
            <w:tcW w:w="115" w:type="pct"/>
            <w:tcBorders>
              <w:top w:val="nil"/>
              <w:left w:val="nil"/>
              <w:bottom w:val="nil"/>
              <w:right w:val="single" w:sz="4" w:space="0" w:color="auto"/>
            </w:tcBorders>
            <w:shd w:val="clear" w:color="auto" w:fill="auto"/>
            <w:noWrap/>
            <w:vAlign w:val="center"/>
            <w:hideMark/>
          </w:tcPr>
          <w:p w14:paraId="567EF8E6"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F7CA6" w14:textId="40F3EDAA"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roofErr w:type="spellStart"/>
            <w:r w:rsidR="00097609" w:rsidRPr="00627BC8">
              <w:rPr>
                <w:rFonts w:eastAsia="等线"/>
                <w:color w:val="000000"/>
                <w:lang w:val="en-US"/>
              </w:rPr>
              <w:t>Tsearch</w:t>
            </w:r>
            <w:proofErr w:type="spellEnd"/>
            <w:r w:rsidR="00097609" w:rsidRPr="00627BC8">
              <w:rPr>
                <w:rFonts w:eastAsia="等线"/>
                <w:color w:val="000000"/>
                <w:lang w:val="en-US"/>
              </w:rPr>
              <w:t xml:space="preserve"> = 0ms</w:t>
            </w:r>
          </w:p>
        </w:tc>
      </w:tr>
      <w:tr w:rsidR="00627BC8" w:rsidRPr="00627BC8" w14:paraId="284696EE" w14:textId="77777777" w:rsidTr="00097609">
        <w:trPr>
          <w:trHeight w:val="285"/>
        </w:trPr>
        <w:tc>
          <w:tcPr>
            <w:tcW w:w="673" w:type="pct"/>
            <w:tcBorders>
              <w:top w:val="nil"/>
              <w:left w:val="single" w:sz="4" w:space="0" w:color="auto"/>
              <w:bottom w:val="single" w:sz="4" w:space="0" w:color="auto"/>
              <w:right w:val="single" w:sz="4" w:space="0" w:color="auto"/>
            </w:tcBorders>
            <w:shd w:val="clear" w:color="auto" w:fill="auto"/>
            <w:noWrap/>
            <w:vAlign w:val="center"/>
            <w:hideMark/>
          </w:tcPr>
          <w:p w14:paraId="4F592C13"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CD-SSB</w:t>
            </w:r>
          </w:p>
        </w:tc>
        <w:tc>
          <w:tcPr>
            <w:tcW w:w="944" w:type="pct"/>
            <w:tcBorders>
              <w:top w:val="nil"/>
              <w:left w:val="nil"/>
              <w:bottom w:val="single" w:sz="4" w:space="0" w:color="auto"/>
              <w:right w:val="single" w:sz="4" w:space="0" w:color="auto"/>
            </w:tcBorders>
            <w:shd w:val="clear" w:color="auto" w:fill="auto"/>
            <w:noWrap/>
            <w:vAlign w:val="center"/>
            <w:hideMark/>
          </w:tcPr>
          <w:p w14:paraId="2AFCB6AF"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NCD-SSB</w:t>
            </w:r>
          </w:p>
        </w:tc>
        <w:tc>
          <w:tcPr>
            <w:tcW w:w="18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BF932FD"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1*</w:t>
            </w:r>
            <w:proofErr w:type="spellStart"/>
            <w:r w:rsidRPr="00627BC8">
              <w:rPr>
                <w:rFonts w:eastAsia="等线"/>
                <w:color w:val="000000"/>
                <w:lang w:val="en-US"/>
              </w:rPr>
              <w:t>Trs</w:t>
            </w:r>
            <w:proofErr w:type="spellEnd"/>
          </w:p>
        </w:tc>
        <w:tc>
          <w:tcPr>
            <w:tcW w:w="115" w:type="pct"/>
            <w:tcBorders>
              <w:top w:val="nil"/>
              <w:left w:val="nil"/>
              <w:bottom w:val="nil"/>
              <w:right w:val="nil"/>
            </w:tcBorders>
            <w:shd w:val="clear" w:color="auto" w:fill="auto"/>
            <w:noWrap/>
            <w:vAlign w:val="center"/>
            <w:hideMark/>
          </w:tcPr>
          <w:p w14:paraId="6225DE76"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single" w:sz="4" w:space="0" w:color="auto"/>
              <w:left w:val="nil"/>
              <w:bottom w:val="nil"/>
              <w:right w:val="single" w:sz="4" w:space="0" w:color="auto"/>
            </w:tcBorders>
            <w:shd w:val="clear" w:color="auto" w:fill="auto"/>
            <w:noWrap/>
            <w:vAlign w:val="center"/>
            <w:hideMark/>
          </w:tcPr>
          <w:p w14:paraId="61D44ACD"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627BC8" w:rsidRPr="00627BC8" w14:paraId="26382B6C" w14:textId="77777777" w:rsidTr="00627BC8">
        <w:trPr>
          <w:trHeight w:val="285"/>
        </w:trPr>
        <w:tc>
          <w:tcPr>
            <w:tcW w:w="673" w:type="pct"/>
            <w:tcBorders>
              <w:top w:val="nil"/>
              <w:left w:val="single" w:sz="4" w:space="0" w:color="auto"/>
              <w:bottom w:val="single" w:sz="4" w:space="0" w:color="auto"/>
              <w:right w:val="single" w:sz="4" w:space="0" w:color="auto"/>
            </w:tcBorders>
            <w:shd w:val="clear" w:color="auto" w:fill="auto"/>
            <w:noWrap/>
            <w:vAlign w:val="center"/>
            <w:hideMark/>
          </w:tcPr>
          <w:p w14:paraId="3718F6FD"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NCD-SSB</w:t>
            </w:r>
          </w:p>
        </w:tc>
        <w:tc>
          <w:tcPr>
            <w:tcW w:w="944" w:type="pct"/>
            <w:tcBorders>
              <w:top w:val="nil"/>
              <w:left w:val="nil"/>
              <w:bottom w:val="single" w:sz="4" w:space="0" w:color="auto"/>
              <w:right w:val="single" w:sz="4" w:space="0" w:color="auto"/>
            </w:tcBorders>
            <w:shd w:val="clear" w:color="auto" w:fill="auto"/>
            <w:noWrap/>
            <w:vAlign w:val="center"/>
            <w:hideMark/>
          </w:tcPr>
          <w:p w14:paraId="53C8092C"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CD-SSB</w:t>
            </w:r>
          </w:p>
        </w:tc>
        <w:tc>
          <w:tcPr>
            <w:tcW w:w="1849" w:type="pct"/>
            <w:vMerge/>
            <w:tcBorders>
              <w:top w:val="nil"/>
              <w:left w:val="single" w:sz="4" w:space="0" w:color="auto"/>
              <w:bottom w:val="single" w:sz="4" w:space="0" w:color="auto"/>
              <w:right w:val="single" w:sz="4" w:space="0" w:color="auto"/>
            </w:tcBorders>
            <w:vAlign w:val="center"/>
            <w:hideMark/>
          </w:tcPr>
          <w:p w14:paraId="3C14BED7"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15" w:type="pct"/>
            <w:tcBorders>
              <w:top w:val="nil"/>
              <w:left w:val="nil"/>
              <w:bottom w:val="nil"/>
              <w:right w:val="nil"/>
            </w:tcBorders>
            <w:shd w:val="clear" w:color="auto" w:fill="auto"/>
            <w:noWrap/>
            <w:vAlign w:val="center"/>
            <w:hideMark/>
          </w:tcPr>
          <w:p w14:paraId="02EA207E"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nil"/>
              <w:left w:val="nil"/>
              <w:bottom w:val="nil"/>
              <w:right w:val="single" w:sz="4" w:space="0" w:color="auto"/>
            </w:tcBorders>
            <w:shd w:val="clear" w:color="auto" w:fill="auto"/>
            <w:noWrap/>
            <w:vAlign w:val="center"/>
            <w:hideMark/>
          </w:tcPr>
          <w:p w14:paraId="6AED21D7"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627BC8" w:rsidRPr="00627BC8" w14:paraId="149A94DA" w14:textId="77777777" w:rsidTr="00627BC8">
        <w:trPr>
          <w:trHeight w:val="285"/>
        </w:trPr>
        <w:tc>
          <w:tcPr>
            <w:tcW w:w="673" w:type="pct"/>
            <w:tcBorders>
              <w:top w:val="nil"/>
              <w:left w:val="single" w:sz="4" w:space="0" w:color="auto"/>
              <w:bottom w:val="single" w:sz="4" w:space="0" w:color="auto"/>
              <w:right w:val="single" w:sz="4" w:space="0" w:color="auto"/>
            </w:tcBorders>
            <w:shd w:val="clear" w:color="auto" w:fill="auto"/>
            <w:noWrap/>
            <w:vAlign w:val="center"/>
            <w:hideMark/>
          </w:tcPr>
          <w:p w14:paraId="53E69172"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NCD-SSB</w:t>
            </w:r>
          </w:p>
        </w:tc>
        <w:tc>
          <w:tcPr>
            <w:tcW w:w="944" w:type="pct"/>
            <w:tcBorders>
              <w:top w:val="nil"/>
              <w:left w:val="nil"/>
              <w:bottom w:val="single" w:sz="4" w:space="0" w:color="auto"/>
              <w:right w:val="single" w:sz="4" w:space="0" w:color="auto"/>
            </w:tcBorders>
            <w:shd w:val="clear" w:color="auto" w:fill="auto"/>
            <w:noWrap/>
            <w:vAlign w:val="center"/>
            <w:hideMark/>
          </w:tcPr>
          <w:p w14:paraId="4F6699A1"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NCD-SSB</w:t>
            </w:r>
          </w:p>
        </w:tc>
        <w:tc>
          <w:tcPr>
            <w:tcW w:w="1849" w:type="pct"/>
            <w:vMerge/>
            <w:tcBorders>
              <w:top w:val="nil"/>
              <w:left w:val="single" w:sz="4" w:space="0" w:color="auto"/>
              <w:bottom w:val="single" w:sz="4" w:space="0" w:color="auto"/>
              <w:right w:val="single" w:sz="4" w:space="0" w:color="auto"/>
            </w:tcBorders>
            <w:vAlign w:val="center"/>
            <w:hideMark/>
          </w:tcPr>
          <w:p w14:paraId="2E209FD0"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15" w:type="pct"/>
            <w:tcBorders>
              <w:top w:val="nil"/>
              <w:left w:val="nil"/>
              <w:bottom w:val="nil"/>
              <w:right w:val="nil"/>
            </w:tcBorders>
            <w:shd w:val="clear" w:color="auto" w:fill="auto"/>
            <w:noWrap/>
            <w:vAlign w:val="center"/>
            <w:hideMark/>
          </w:tcPr>
          <w:p w14:paraId="349FBEBD"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nil"/>
              <w:left w:val="nil"/>
              <w:bottom w:val="nil"/>
              <w:right w:val="single" w:sz="4" w:space="0" w:color="auto"/>
            </w:tcBorders>
            <w:shd w:val="clear" w:color="auto" w:fill="auto"/>
            <w:noWrap/>
            <w:vAlign w:val="center"/>
            <w:hideMark/>
          </w:tcPr>
          <w:p w14:paraId="6F6519C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627BC8" w:rsidRPr="00627BC8" w14:paraId="23E4532D"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094D337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71BBD52F"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nil"/>
              <w:right w:val="nil"/>
            </w:tcBorders>
            <w:shd w:val="clear" w:color="auto" w:fill="auto"/>
            <w:noWrap/>
            <w:vAlign w:val="center"/>
            <w:hideMark/>
          </w:tcPr>
          <w:p w14:paraId="4DEE696E"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15" w:type="pct"/>
            <w:tcBorders>
              <w:top w:val="nil"/>
              <w:left w:val="nil"/>
              <w:bottom w:val="nil"/>
              <w:right w:val="nil"/>
            </w:tcBorders>
            <w:shd w:val="clear" w:color="auto" w:fill="auto"/>
            <w:noWrap/>
            <w:vAlign w:val="center"/>
            <w:hideMark/>
          </w:tcPr>
          <w:p w14:paraId="4E4F7674" w14:textId="77777777" w:rsidR="00627BC8" w:rsidRPr="00627BC8" w:rsidRDefault="00627BC8" w:rsidP="00627BC8">
            <w:pPr>
              <w:suppressAutoHyphens w:val="0"/>
              <w:overflowPunct/>
              <w:autoSpaceDE/>
              <w:spacing w:after="0"/>
              <w:textAlignment w:val="auto"/>
              <w:rPr>
                <w:rFonts w:eastAsia="Times New Roman"/>
                <w:lang w:val="en-US"/>
              </w:rPr>
            </w:pPr>
          </w:p>
        </w:tc>
        <w:tc>
          <w:tcPr>
            <w:tcW w:w="1419" w:type="pct"/>
            <w:tcBorders>
              <w:top w:val="nil"/>
              <w:left w:val="nil"/>
              <w:bottom w:val="nil"/>
              <w:right w:val="single" w:sz="4" w:space="0" w:color="auto"/>
            </w:tcBorders>
            <w:shd w:val="clear" w:color="auto" w:fill="auto"/>
            <w:noWrap/>
            <w:vAlign w:val="center"/>
            <w:hideMark/>
          </w:tcPr>
          <w:p w14:paraId="598023A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627BC8" w:rsidRPr="00627BC8" w14:paraId="3E94B34A"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09579DD9"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014F3FAA"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single" w:sz="4" w:space="0" w:color="auto"/>
              <w:left w:val="nil"/>
              <w:bottom w:val="single" w:sz="4" w:space="0" w:color="auto"/>
              <w:right w:val="single" w:sz="4" w:space="0" w:color="auto"/>
            </w:tcBorders>
            <w:shd w:val="clear" w:color="auto" w:fill="auto"/>
            <w:noWrap/>
            <w:vAlign w:val="center"/>
            <w:hideMark/>
          </w:tcPr>
          <w:p w14:paraId="584A0837"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unknown inter-frequency cell</w:t>
            </w:r>
          </w:p>
        </w:tc>
        <w:tc>
          <w:tcPr>
            <w:tcW w:w="115" w:type="pct"/>
            <w:tcBorders>
              <w:top w:val="nil"/>
              <w:left w:val="nil"/>
              <w:bottom w:val="nil"/>
              <w:right w:val="nil"/>
            </w:tcBorders>
            <w:shd w:val="clear" w:color="auto" w:fill="auto"/>
            <w:noWrap/>
            <w:vAlign w:val="center"/>
            <w:hideMark/>
          </w:tcPr>
          <w:p w14:paraId="2B2A0D4F" w14:textId="77777777" w:rsidR="00627BC8" w:rsidRPr="00627BC8" w:rsidRDefault="00627BC8" w:rsidP="00627BC8">
            <w:pPr>
              <w:suppressAutoHyphens w:val="0"/>
              <w:overflowPunct/>
              <w:autoSpaceDE/>
              <w:spacing w:after="0"/>
              <w:textAlignment w:val="auto"/>
              <w:rPr>
                <w:rFonts w:eastAsia="等线"/>
                <w:b/>
                <w:bCs/>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D6126"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unknown inter-frequency cell</w:t>
            </w:r>
          </w:p>
        </w:tc>
      </w:tr>
      <w:tr w:rsidR="00627BC8" w:rsidRPr="00627BC8" w14:paraId="4D462E3B" w14:textId="77777777" w:rsidTr="00627BC8">
        <w:trPr>
          <w:trHeight w:val="855"/>
        </w:trPr>
        <w:tc>
          <w:tcPr>
            <w:tcW w:w="673" w:type="pct"/>
            <w:tcBorders>
              <w:top w:val="nil"/>
              <w:left w:val="single" w:sz="4" w:space="0" w:color="auto"/>
              <w:bottom w:val="single" w:sz="4" w:space="0" w:color="auto"/>
              <w:right w:val="nil"/>
            </w:tcBorders>
            <w:shd w:val="clear" w:color="auto" w:fill="auto"/>
            <w:noWrap/>
            <w:vAlign w:val="center"/>
            <w:hideMark/>
          </w:tcPr>
          <w:p w14:paraId="69AEF878"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single" w:sz="4" w:space="0" w:color="auto"/>
              <w:right w:val="single" w:sz="4" w:space="0" w:color="auto"/>
            </w:tcBorders>
            <w:shd w:val="clear" w:color="auto" w:fill="auto"/>
            <w:noWrap/>
            <w:vAlign w:val="center"/>
            <w:hideMark/>
          </w:tcPr>
          <w:p w14:paraId="787F049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single" w:sz="4" w:space="0" w:color="auto"/>
              <w:right w:val="single" w:sz="4" w:space="0" w:color="auto"/>
            </w:tcBorders>
            <w:shd w:val="clear" w:color="auto" w:fill="auto"/>
            <w:vAlign w:val="center"/>
            <w:hideMark/>
          </w:tcPr>
          <w:p w14:paraId="3BDFC509"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3*</w:t>
            </w:r>
            <w:proofErr w:type="spellStart"/>
            <w:r w:rsidRPr="00627BC8">
              <w:rPr>
                <w:rFonts w:eastAsia="等线"/>
                <w:color w:val="000000"/>
                <w:lang w:val="en-US"/>
              </w:rPr>
              <w:t>Trs</w:t>
            </w:r>
            <w:proofErr w:type="spellEnd"/>
            <w:r w:rsidRPr="00627BC8">
              <w:rPr>
                <w:rFonts w:eastAsia="等线"/>
                <w:color w:val="000000"/>
                <w:lang w:val="en-US"/>
              </w:rPr>
              <w:br/>
              <w:t>target cell Es/</w:t>
            </w:r>
            <w:proofErr w:type="spellStart"/>
            <w:r w:rsidRPr="00627BC8">
              <w:rPr>
                <w:rFonts w:eastAsia="等线"/>
                <w:color w:val="000000"/>
                <w:lang w:val="en-US"/>
              </w:rPr>
              <w:t>Iot</w:t>
            </w:r>
            <w:proofErr w:type="spellEnd"/>
            <w:r w:rsidRPr="00627BC8">
              <w:rPr>
                <w:rFonts w:eastAsia="等线"/>
                <w:color w:val="000000"/>
                <w:lang w:val="en-US"/>
              </w:rPr>
              <w:t>≥-2 dB</w:t>
            </w:r>
            <w:r w:rsidRPr="00627BC8">
              <w:rPr>
                <w:rFonts w:eastAsia="等线"/>
                <w:color w:val="000000"/>
                <w:lang w:val="en-US"/>
              </w:rPr>
              <w:br/>
              <w:t>if UE is capable of 2 Rx antennas</w:t>
            </w:r>
          </w:p>
        </w:tc>
        <w:tc>
          <w:tcPr>
            <w:tcW w:w="115" w:type="pct"/>
            <w:tcBorders>
              <w:top w:val="nil"/>
              <w:left w:val="nil"/>
              <w:bottom w:val="single" w:sz="4" w:space="0" w:color="auto"/>
              <w:right w:val="nil"/>
            </w:tcBorders>
            <w:shd w:val="clear" w:color="auto" w:fill="auto"/>
            <w:noWrap/>
            <w:vAlign w:val="center"/>
            <w:hideMark/>
          </w:tcPr>
          <w:p w14:paraId="1296BC52"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419" w:type="pct"/>
            <w:tcBorders>
              <w:top w:val="nil"/>
              <w:left w:val="single" w:sz="4" w:space="0" w:color="auto"/>
              <w:bottom w:val="single" w:sz="4" w:space="0" w:color="auto"/>
              <w:right w:val="single" w:sz="4" w:space="0" w:color="auto"/>
            </w:tcBorders>
            <w:shd w:val="clear" w:color="auto" w:fill="auto"/>
            <w:vAlign w:val="center"/>
            <w:hideMark/>
          </w:tcPr>
          <w:p w14:paraId="3BC3454B"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3*</w:t>
            </w:r>
            <w:proofErr w:type="spellStart"/>
            <w:r w:rsidRPr="00627BC8">
              <w:rPr>
                <w:rFonts w:eastAsia="等线"/>
                <w:color w:val="000000"/>
                <w:lang w:val="en-US"/>
              </w:rPr>
              <w:t>Trs</w:t>
            </w:r>
            <w:proofErr w:type="spellEnd"/>
            <w:r w:rsidRPr="00627BC8">
              <w:rPr>
                <w:rFonts w:eastAsia="等线"/>
                <w:color w:val="000000"/>
                <w:lang w:val="en-US"/>
              </w:rPr>
              <w:br/>
              <w:t>target cell Es/</w:t>
            </w:r>
            <w:proofErr w:type="spellStart"/>
            <w:r w:rsidRPr="00627BC8">
              <w:rPr>
                <w:rFonts w:eastAsia="等线"/>
                <w:color w:val="000000"/>
                <w:lang w:val="en-US"/>
              </w:rPr>
              <w:t>Iot</w:t>
            </w:r>
            <w:proofErr w:type="spellEnd"/>
            <w:r w:rsidRPr="00627BC8">
              <w:rPr>
                <w:rFonts w:eastAsia="等线"/>
                <w:color w:val="000000"/>
                <w:lang w:val="en-US"/>
              </w:rPr>
              <w:t>≥-2 dB</w:t>
            </w:r>
          </w:p>
        </w:tc>
      </w:tr>
    </w:tbl>
    <w:p w14:paraId="6CA68433" w14:textId="60656B7E" w:rsidR="00627BC8" w:rsidRPr="00627BC8" w:rsidRDefault="00097609" w:rsidP="008F74A3">
      <w:pPr>
        <w:spacing w:before="240"/>
        <w:jc w:val="both"/>
        <w:rPr>
          <w:lang w:val="en-US"/>
        </w:rPr>
      </w:pPr>
      <w:r>
        <w:rPr>
          <w:rFonts w:hint="eastAsia"/>
          <w:lang w:val="en-US"/>
        </w:rPr>
        <w:t>I</w:t>
      </w:r>
      <w:r>
        <w:rPr>
          <w:lang w:val="en-US"/>
        </w:rPr>
        <w:t xml:space="preserve">t can be seen that missing requirements </w:t>
      </w:r>
      <w:r w:rsidR="00D14FF7">
        <w:rPr>
          <w:lang w:val="en-US"/>
        </w:rPr>
        <w:t>for non-</w:t>
      </w:r>
      <w:proofErr w:type="spellStart"/>
      <w:r w:rsidR="00D14FF7">
        <w:rPr>
          <w:lang w:val="en-US"/>
        </w:rPr>
        <w:t>RedCap</w:t>
      </w:r>
      <w:proofErr w:type="spellEnd"/>
      <w:r w:rsidR="00D14FF7">
        <w:rPr>
          <w:lang w:val="en-US"/>
        </w:rPr>
        <w:t xml:space="preserve"> UE supporting option </w:t>
      </w:r>
      <w:proofErr w:type="spellStart"/>
      <w:r w:rsidR="00D14FF7">
        <w:rPr>
          <w:lang w:val="en-US"/>
        </w:rPr>
        <w:t>C are</w:t>
      </w:r>
      <w:proofErr w:type="spellEnd"/>
      <w:r w:rsidR="00D14FF7">
        <w:rPr>
          <w:lang w:val="en-US"/>
        </w:rPr>
        <w:t xml:space="preserve"> </w:t>
      </w:r>
      <w:r w:rsidR="0069478C">
        <w:rPr>
          <w:lang w:val="en-US"/>
        </w:rPr>
        <w:t xml:space="preserve">the requirements </w:t>
      </w:r>
      <w:r w:rsidR="00D14FF7">
        <w:rPr>
          <w:lang w:val="en-US"/>
        </w:rPr>
        <w:t xml:space="preserve">for the known inter-frequency cases which are highlighted in yellow in the </w:t>
      </w:r>
      <w:proofErr w:type="spellStart"/>
      <w:r w:rsidR="00D14FF7">
        <w:rPr>
          <w:lang w:val="en-US"/>
        </w:rPr>
        <w:t>RedCap</w:t>
      </w:r>
      <w:proofErr w:type="spellEnd"/>
      <w:r w:rsidR="00D14FF7">
        <w:rPr>
          <w:lang w:val="en-US"/>
        </w:rPr>
        <w:t xml:space="preserve"> requirements and in Table 1.</w:t>
      </w:r>
    </w:p>
    <w:p w14:paraId="385AD2D2" w14:textId="46556089" w:rsidR="00D620CC" w:rsidRDefault="00D14FF7" w:rsidP="008F74A3">
      <w:pPr>
        <w:spacing w:before="240"/>
        <w:jc w:val="both"/>
        <w:rPr>
          <w:lang w:val="en-US"/>
        </w:rPr>
      </w:pPr>
      <w:r>
        <w:rPr>
          <w:rFonts w:hint="eastAsia"/>
          <w:lang w:val="en-US"/>
        </w:rPr>
        <w:t>I</w:t>
      </w:r>
      <w:r>
        <w:rPr>
          <w:lang w:val="en-US"/>
        </w:rPr>
        <w:t xml:space="preserve">f the SSB associated with first active DL BWP of the target cell is different from the </w:t>
      </w:r>
      <w:r w:rsidR="00EF7FCA">
        <w:rPr>
          <w:lang w:val="en-US"/>
        </w:rPr>
        <w:t xml:space="preserve">measured </w:t>
      </w:r>
      <w:r>
        <w:rPr>
          <w:lang w:val="en-US"/>
        </w:rPr>
        <w:t>SSB</w:t>
      </w:r>
      <w:r w:rsidR="00EF7FCA">
        <w:rPr>
          <w:lang w:val="en-US"/>
        </w:rPr>
        <w:t>, then the UE needs one SSB for fine timing tracking even if it is known inter-frequency cell regardless of 2Rx UE or 1Rx UE. The same principle should be applied for option C.</w:t>
      </w:r>
    </w:p>
    <w:p w14:paraId="48DB2EA4" w14:textId="5D9D7202" w:rsidR="00EF7FCA" w:rsidRPr="00D620CC" w:rsidRDefault="00EF7FCA" w:rsidP="008F74A3">
      <w:pPr>
        <w:spacing w:before="240"/>
        <w:jc w:val="both"/>
        <w:rPr>
          <w:lang w:val="en-US"/>
        </w:rPr>
      </w:pPr>
      <w:r>
        <w:rPr>
          <w:rFonts w:hint="eastAsia"/>
          <w:lang w:val="en-US"/>
        </w:rPr>
        <w:t>F</w:t>
      </w:r>
      <w:r>
        <w:rPr>
          <w:lang w:val="en-US"/>
        </w:rPr>
        <w:t xml:space="preserve">or </w:t>
      </w:r>
      <w:proofErr w:type="spellStart"/>
      <w:r>
        <w:rPr>
          <w:lang w:val="en-US"/>
        </w:rPr>
        <w:t>RedCap</w:t>
      </w:r>
      <w:proofErr w:type="spellEnd"/>
      <w:r>
        <w:rPr>
          <w:lang w:val="en-US"/>
        </w:rPr>
        <w:t>, the requirements are same for the three cases where measured SSB is different from target cell’s SSB associated with first active BWP regardless of NCD-SSB or CD-SSB. For non-</w:t>
      </w:r>
      <w:proofErr w:type="spellStart"/>
      <w:r>
        <w:rPr>
          <w:lang w:val="en-US"/>
        </w:rPr>
        <w:t>RedCap</w:t>
      </w:r>
      <w:proofErr w:type="spellEnd"/>
      <w:r>
        <w:rPr>
          <w:lang w:val="en-US"/>
        </w:rPr>
        <w:t xml:space="preserve"> </w:t>
      </w:r>
      <w:r w:rsidR="0069478C">
        <w:rPr>
          <w:lang w:val="en-US"/>
        </w:rPr>
        <w:t xml:space="preserve">UE supporting option C, </w:t>
      </w:r>
      <w:r>
        <w:rPr>
          <w:lang w:val="en-US"/>
        </w:rPr>
        <w:t xml:space="preserve">all of three cases </w:t>
      </w:r>
      <w:r w:rsidR="0069478C">
        <w:rPr>
          <w:lang w:val="en-US"/>
        </w:rPr>
        <w:t>are</w:t>
      </w:r>
      <w:r>
        <w:rPr>
          <w:lang w:val="en-US"/>
        </w:rPr>
        <w:t xml:space="preserve"> supported </w:t>
      </w:r>
      <w:r w:rsidR="0069478C">
        <w:rPr>
          <w:lang w:val="en-US"/>
        </w:rPr>
        <w:t>and same requirements are defined</w:t>
      </w:r>
      <w:r>
        <w:rPr>
          <w:lang w:val="en-US"/>
        </w:rPr>
        <w:t xml:space="preserve">. </w:t>
      </w:r>
    </w:p>
    <w:p w14:paraId="06D9D25B" w14:textId="0B9400C6" w:rsidR="00EF7FCA" w:rsidRDefault="00EF7FCA" w:rsidP="00EF7FCA">
      <w:pPr>
        <w:jc w:val="both"/>
        <w:rPr>
          <w:b/>
          <w:bCs/>
          <w:i/>
          <w:iCs/>
        </w:rPr>
      </w:pPr>
      <w:r>
        <w:rPr>
          <w:b/>
          <w:bCs/>
          <w:i/>
          <w:iCs/>
        </w:rPr>
        <w:t xml:space="preserve">Proposal </w:t>
      </w:r>
      <w:r w:rsidR="0069478C">
        <w:rPr>
          <w:b/>
          <w:bCs/>
          <w:i/>
          <w:iCs/>
        </w:rPr>
        <w:t>2</w:t>
      </w:r>
      <w:r>
        <w:rPr>
          <w:b/>
          <w:bCs/>
          <w:i/>
          <w:iCs/>
        </w:rPr>
        <w:t>: For UE supporting option C, the handover requirements for known inter-frequency cell are specified as follows.</w:t>
      </w:r>
    </w:p>
    <w:p w14:paraId="65C08E4C" w14:textId="691579C4" w:rsidR="00EF7FCA" w:rsidRPr="00EF7FCA" w:rsidRDefault="00EF7FCA" w:rsidP="0031710A">
      <w:pPr>
        <w:spacing w:before="240"/>
        <w:ind w:leftChars="200" w:left="400"/>
        <w:jc w:val="both"/>
        <w:rPr>
          <w:b/>
          <w:bCs/>
          <w:i/>
          <w:iCs/>
        </w:rPr>
      </w:pPr>
      <w:r w:rsidRPr="00EF7FCA">
        <w:rPr>
          <w:b/>
          <w:bCs/>
          <w:i/>
          <w:iCs/>
        </w:rPr>
        <w:t xml:space="preserve">if the measured SSB is the target SSB for </w:t>
      </w:r>
      <w:r>
        <w:rPr>
          <w:b/>
          <w:bCs/>
          <w:i/>
          <w:iCs/>
        </w:rPr>
        <w:t xml:space="preserve">handover </w:t>
      </w:r>
      <w:r w:rsidRPr="00EF7FCA">
        <w:rPr>
          <w:b/>
          <w:bCs/>
          <w:i/>
          <w:iCs/>
        </w:rPr>
        <w:t xml:space="preserve">of the target cell, </w:t>
      </w:r>
      <w:proofErr w:type="spellStart"/>
      <w:r w:rsidRPr="00EF7FCA">
        <w:rPr>
          <w:b/>
          <w:bCs/>
          <w:i/>
          <w:iCs/>
        </w:rPr>
        <w:t>T</w:t>
      </w:r>
      <w:r w:rsidRPr="0031710A">
        <w:rPr>
          <w:b/>
          <w:bCs/>
          <w:i/>
          <w:iCs/>
          <w:vertAlign w:val="subscript"/>
        </w:rPr>
        <w:t>search</w:t>
      </w:r>
      <w:proofErr w:type="spellEnd"/>
      <w:r w:rsidRPr="00EF7FCA">
        <w:rPr>
          <w:b/>
          <w:bCs/>
          <w:i/>
          <w:iCs/>
        </w:rPr>
        <w:t xml:space="preserve"> = 0ms; </w:t>
      </w:r>
    </w:p>
    <w:p w14:paraId="271FF9D0" w14:textId="10C9CA87" w:rsidR="00EF7FCA" w:rsidRPr="00EF7FCA" w:rsidRDefault="00EF7FCA" w:rsidP="0031710A">
      <w:pPr>
        <w:spacing w:before="240"/>
        <w:ind w:leftChars="200" w:left="400"/>
        <w:jc w:val="both"/>
        <w:rPr>
          <w:b/>
          <w:bCs/>
          <w:i/>
          <w:iCs/>
        </w:rPr>
      </w:pPr>
      <w:r w:rsidRPr="00EF7FCA">
        <w:rPr>
          <w:b/>
          <w:bCs/>
          <w:i/>
          <w:iCs/>
        </w:rPr>
        <w:t xml:space="preserve">if the measured SSB and the target SSB for </w:t>
      </w:r>
      <w:r>
        <w:rPr>
          <w:b/>
          <w:bCs/>
          <w:i/>
          <w:iCs/>
        </w:rPr>
        <w:t xml:space="preserve">handover </w:t>
      </w:r>
      <w:r w:rsidRPr="00EF7FCA">
        <w:rPr>
          <w:b/>
          <w:bCs/>
          <w:i/>
          <w:iCs/>
        </w:rPr>
        <w:t xml:space="preserve">belong to the same NR target cell and fulfil the following conditions, </w:t>
      </w:r>
      <w:proofErr w:type="spellStart"/>
      <w:r w:rsidRPr="00EF7FCA">
        <w:rPr>
          <w:b/>
          <w:bCs/>
          <w:i/>
          <w:iCs/>
        </w:rPr>
        <w:t>T</w:t>
      </w:r>
      <w:r w:rsidRPr="0031710A">
        <w:rPr>
          <w:b/>
          <w:bCs/>
          <w:i/>
          <w:iCs/>
          <w:vertAlign w:val="subscript"/>
        </w:rPr>
        <w:t>search</w:t>
      </w:r>
      <w:proofErr w:type="spellEnd"/>
      <w:r w:rsidRPr="00EF7FCA">
        <w:rPr>
          <w:b/>
          <w:bCs/>
          <w:i/>
          <w:iCs/>
        </w:rPr>
        <w:t xml:space="preserve"> = </w:t>
      </w:r>
      <w:proofErr w:type="spellStart"/>
      <w:r w:rsidRPr="00EF7FCA">
        <w:rPr>
          <w:b/>
          <w:bCs/>
          <w:i/>
          <w:iCs/>
        </w:rPr>
        <w:t>T</w:t>
      </w:r>
      <w:r w:rsidRPr="0031710A">
        <w:rPr>
          <w:b/>
          <w:bCs/>
          <w:i/>
          <w:iCs/>
          <w:vertAlign w:val="subscript"/>
        </w:rPr>
        <w:t>rs</w:t>
      </w:r>
      <w:proofErr w:type="spellEnd"/>
      <w:r w:rsidRPr="00EF7FCA">
        <w:rPr>
          <w:b/>
          <w:bCs/>
          <w:i/>
          <w:iCs/>
        </w:rPr>
        <w:t xml:space="preserve"> </w:t>
      </w:r>
      <w:proofErr w:type="spellStart"/>
      <w:r w:rsidRPr="00EF7FCA">
        <w:rPr>
          <w:b/>
          <w:bCs/>
          <w:i/>
          <w:iCs/>
        </w:rPr>
        <w:t>ms</w:t>
      </w:r>
      <w:proofErr w:type="spellEnd"/>
      <w:r w:rsidRPr="00EF7FCA">
        <w:rPr>
          <w:b/>
          <w:bCs/>
          <w:i/>
          <w:iCs/>
        </w:rPr>
        <w:t>:</w:t>
      </w:r>
    </w:p>
    <w:p w14:paraId="4764066B" w14:textId="77777777" w:rsidR="00874381" w:rsidRPr="00874381" w:rsidRDefault="00874381" w:rsidP="00874381">
      <w:pPr>
        <w:spacing w:before="240"/>
        <w:ind w:leftChars="300" w:left="600"/>
        <w:jc w:val="both"/>
        <w:rPr>
          <w:b/>
          <w:bCs/>
          <w:i/>
          <w:iCs/>
        </w:rPr>
      </w:pPr>
      <w:r w:rsidRPr="00874381">
        <w:rPr>
          <w:b/>
          <w:bCs/>
          <w:i/>
          <w:iCs/>
        </w:rPr>
        <w:t>-</w:t>
      </w:r>
      <w:r w:rsidRPr="00874381">
        <w:rPr>
          <w:b/>
          <w:bCs/>
          <w:i/>
          <w:iCs/>
        </w:rPr>
        <w:tab/>
        <w:t>CD-SSB in initial DL BWP is the measured SSB and NCD-SSB in first active DL BWP is the target SSB for handover</w:t>
      </w:r>
    </w:p>
    <w:p w14:paraId="635707A4" w14:textId="19968BD9" w:rsidR="00874381" w:rsidRPr="00874381" w:rsidRDefault="00874381" w:rsidP="00874381">
      <w:pPr>
        <w:spacing w:before="240"/>
        <w:ind w:leftChars="300" w:left="600"/>
        <w:jc w:val="both"/>
        <w:rPr>
          <w:b/>
          <w:bCs/>
          <w:i/>
          <w:iCs/>
        </w:rPr>
      </w:pPr>
      <w:r w:rsidRPr="00874381">
        <w:rPr>
          <w:b/>
          <w:bCs/>
          <w:i/>
          <w:iCs/>
        </w:rPr>
        <w:t>-</w:t>
      </w:r>
      <w:r w:rsidRPr="00874381">
        <w:rPr>
          <w:b/>
          <w:bCs/>
          <w:i/>
          <w:iCs/>
        </w:rPr>
        <w:tab/>
        <w:t>NCD-SSB in</w:t>
      </w:r>
      <w:r w:rsidR="00480DC2">
        <w:rPr>
          <w:b/>
          <w:bCs/>
          <w:i/>
          <w:iCs/>
        </w:rPr>
        <w:t xml:space="preserve"> a</w:t>
      </w:r>
      <w:r w:rsidRPr="00874381">
        <w:rPr>
          <w:b/>
          <w:bCs/>
          <w:i/>
          <w:iCs/>
        </w:rPr>
        <w:t xml:space="preserve"> DL BWP is the measured SSB and CD-SSB in initial DL BWP is the target SSB for handover</w:t>
      </w:r>
    </w:p>
    <w:p w14:paraId="3B679CAA" w14:textId="1CCD1771" w:rsidR="00EF7FCA" w:rsidRPr="00EF7FCA" w:rsidRDefault="00874381" w:rsidP="00874381">
      <w:pPr>
        <w:spacing w:before="240"/>
        <w:ind w:leftChars="300" w:left="600"/>
        <w:jc w:val="both"/>
        <w:rPr>
          <w:b/>
          <w:bCs/>
          <w:i/>
          <w:iCs/>
        </w:rPr>
      </w:pPr>
      <w:r w:rsidRPr="00874381">
        <w:rPr>
          <w:b/>
          <w:bCs/>
          <w:i/>
          <w:iCs/>
        </w:rPr>
        <w:t>-</w:t>
      </w:r>
      <w:r w:rsidRPr="00874381">
        <w:rPr>
          <w:b/>
          <w:bCs/>
          <w:i/>
          <w:iCs/>
        </w:rPr>
        <w:tab/>
        <w:t>Both measured SSB and the target SSB for handover are NCD-SSB within different DL BWPs</w:t>
      </w:r>
    </w:p>
    <w:p w14:paraId="064D9597" w14:textId="1AE19873" w:rsidR="0069478C" w:rsidRDefault="0069478C" w:rsidP="0069478C">
      <w:pPr>
        <w:jc w:val="both"/>
        <w:rPr>
          <w:b/>
          <w:bCs/>
          <w:i/>
          <w:iCs/>
        </w:rPr>
      </w:pPr>
      <w:r>
        <w:rPr>
          <w:b/>
          <w:bCs/>
          <w:i/>
          <w:iCs/>
        </w:rPr>
        <w:t xml:space="preserve">Proposal </w:t>
      </w:r>
      <w:r w:rsidR="00302656">
        <w:rPr>
          <w:b/>
          <w:bCs/>
          <w:i/>
          <w:iCs/>
        </w:rPr>
        <w:t>3</w:t>
      </w:r>
      <w:r>
        <w:rPr>
          <w:b/>
          <w:bCs/>
          <w:i/>
          <w:iCs/>
        </w:rPr>
        <w:t>: For UE supporting option C, the handover requirements</w:t>
      </w:r>
      <w:r w:rsidR="00302656">
        <w:rPr>
          <w:b/>
          <w:bCs/>
          <w:i/>
          <w:iCs/>
        </w:rPr>
        <w:t xml:space="preserve"> in terms of </w:t>
      </w:r>
      <w:proofErr w:type="spellStart"/>
      <w:r w:rsidR="00302656" w:rsidRPr="00302656">
        <w:rPr>
          <w:b/>
          <w:i/>
          <w:iCs/>
          <w:color w:val="000000" w:themeColor="text1"/>
          <w:lang w:eastAsia="ko-KR"/>
        </w:rPr>
        <w:t>T</w:t>
      </w:r>
      <w:r w:rsidR="00302656" w:rsidRPr="00302656">
        <w:rPr>
          <w:b/>
          <w:i/>
          <w:iCs/>
          <w:color w:val="000000" w:themeColor="text1"/>
          <w:vertAlign w:val="subscript"/>
          <w:lang w:eastAsia="ko-KR"/>
        </w:rPr>
        <w:t>search</w:t>
      </w:r>
      <w:proofErr w:type="spellEnd"/>
      <w:r w:rsidR="00302656">
        <w:rPr>
          <w:b/>
          <w:bCs/>
          <w:i/>
          <w:iCs/>
        </w:rPr>
        <w:t xml:space="preserve"> for other cases than</w:t>
      </w:r>
      <w:r>
        <w:rPr>
          <w:b/>
          <w:bCs/>
          <w:i/>
          <w:iCs/>
        </w:rPr>
        <w:t xml:space="preserve"> known inter-frequency cell are </w:t>
      </w:r>
      <w:r w:rsidR="00302656">
        <w:rPr>
          <w:b/>
          <w:bCs/>
          <w:i/>
          <w:iCs/>
        </w:rPr>
        <w:t>to r</w:t>
      </w:r>
      <w:r w:rsidR="00302656" w:rsidRPr="00302656">
        <w:rPr>
          <w:b/>
          <w:bCs/>
          <w:i/>
          <w:iCs/>
        </w:rPr>
        <w:t xml:space="preserve">euse the requirements for </w:t>
      </w:r>
      <w:proofErr w:type="spellStart"/>
      <w:r w:rsidR="00302656" w:rsidRPr="00302656">
        <w:rPr>
          <w:b/>
          <w:bCs/>
          <w:i/>
          <w:iCs/>
        </w:rPr>
        <w:t>RedCap</w:t>
      </w:r>
      <w:proofErr w:type="spellEnd"/>
      <w:r w:rsidR="00302656" w:rsidRPr="00302656">
        <w:rPr>
          <w:b/>
          <w:bCs/>
          <w:i/>
          <w:iCs/>
        </w:rPr>
        <w:t xml:space="preserve"> UE with 2Rx</w:t>
      </w:r>
      <w:r w:rsidR="00302656">
        <w:rPr>
          <w:b/>
          <w:bCs/>
          <w:i/>
          <w:iCs/>
        </w:rPr>
        <w:t>.</w:t>
      </w:r>
    </w:p>
    <w:p w14:paraId="4AB1943D" w14:textId="77777777" w:rsidR="00241A2D" w:rsidRPr="0031710A" w:rsidRDefault="00241A2D" w:rsidP="008F74A3">
      <w:pPr>
        <w:spacing w:before="240"/>
        <w:jc w:val="both"/>
      </w:pPr>
    </w:p>
    <w:p w14:paraId="044F6036" w14:textId="32C59F19" w:rsidR="00DD04D1" w:rsidRDefault="00F84C69" w:rsidP="00DD04D1">
      <w:pPr>
        <w:pStyle w:val="1"/>
        <w:numPr>
          <w:ilvl w:val="0"/>
          <w:numId w:val="23"/>
        </w:numPr>
        <w:tabs>
          <w:tab w:val="num" w:pos="720"/>
        </w:tabs>
        <w:ind w:left="432" w:hanging="432"/>
      </w:pPr>
      <w:r>
        <w:t xml:space="preserve">Discussion on </w:t>
      </w:r>
      <w:r w:rsidR="00DD04D1">
        <w:t xml:space="preserve">Option </w:t>
      </w:r>
      <w:r>
        <w:t>B-1-2</w:t>
      </w:r>
    </w:p>
    <w:p w14:paraId="3DA1DFF3" w14:textId="303103FC" w:rsidR="009516FA" w:rsidRDefault="003C0AA6" w:rsidP="008F74A3">
      <w:pPr>
        <w:spacing w:before="240"/>
        <w:jc w:val="both"/>
        <w:rPr>
          <w:lang w:val="en-US"/>
        </w:rPr>
      </w:pPr>
      <w:r>
        <w:rPr>
          <w:lang w:val="en-US"/>
        </w:rPr>
        <w:t xml:space="preserve">The RF tuning time for option B-1-2 has not been decided. </w:t>
      </w:r>
    </w:p>
    <w:tbl>
      <w:tblPr>
        <w:tblStyle w:val="afff5"/>
        <w:tblW w:w="0" w:type="auto"/>
        <w:tblInd w:w="0" w:type="dxa"/>
        <w:tblLook w:val="04A0" w:firstRow="1" w:lastRow="0" w:firstColumn="1" w:lastColumn="0" w:noHBand="0" w:noVBand="1"/>
      </w:tblPr>
      <w:tblGrid>
        <w:gridCol w:w="9630"/>
      </w:tblGrid>
      <w:tr w:rsidR="001A79FD" w14:paraId="3BDCA1BB" w14:textId="77777777" w:rsidTr="001A79FD">
        <w:tc>
          <w:tcPr>
            <w:tcW w:w="9630" w:type="dxa"/>
          </w:tcPr>
          <w:p w14:paraId="5AF371D4" w14:textId="77777777" w:rsidR="00D77485" w:rsidRPr="002C6D84" w:rsidRDefault="00D77485" w:rsidP="00D7748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5-2a</w:t>
            </w:r>
            <w:r w:rsidRPr="002C6D84">
              <w:rPr>
                <w:b/>
                <w:color w:val="000000" w:themeColor="text1"/>
                <w:u w:val="single"/>
                <w:lang w:eastAsia="ko-KR"/>
              </w:rPr>
              <w:t xml:space="preserve">: </w:t>
            </w:r>
            <w:r>
              <w:rPr>
                <w:b/>
                <w:color w:val="000000" w:themeColor="text1"/>
                <w:u w:val="single"/>
                <w:lang w:eastAsia="ko-KR"/>
              </w:rPr>
              <w:t>Interruption length (</w:t>
            </w:r>
            <w:r>
              <w:rPr>
                <w:rFonts w:hint="eastAsia"/>
                <w:b/>
                <w:color w:val="000000" w:themeColor="text1"/>
                <w:u w:val="single"/>
                <w:lang w:eastAsia="zh-CN"/>
              </w:rPr>
              <w:t>in</w:t>
            </w:r>
            <w:r>
              <w:rPr>
                <w:b/>
                <w:color w:val="000000" w:themeColor="text1"/>
                <w:u w:val="single"/>
                <w:lang w:eastAsia="ko-KR"/>
              </w:rPr>
              <w:t xml:space="preserve"> </w:t>
            </w:r>
            <w:proofErr w:type="spellStart"/>
            <w:r>
              <w:rPr>
                <w:b/>
                <w:color w:val="000000" w:themeColor="text1"/>
                <w:u w:val="single"/>
                <w:lang w:eastAsia="ko-KR"/>
              </w:rPr>
              <w:t>ms</w:t>
            </w:r>
            <w:proofErr w:type="spellEnd"/>
            <w:r>
              <w:rPr>
                <w:b/>
                <w:color w:val="000000" w:themeColor="text1"/>
                <w:u w:val="single"/>
                <w:lang w:eastAsia="ko-KR"/>
              </w:rPr>
              <w:t>) for option B-1-2</w:t>
            </w:r>
          </w:p>
          <w:p w14:paraId="4862B5D2" w14:textId="77777777" w:rsidR="00D77485" w:rsidRPr="002C6D84" w:rsidRDefault="00D77485" w:rsidP="00D77485">
            <w:pPr>
              <w:pStyle w:val="a3"/>
              <w:numPr>
                <w:ilvl w:val="0"/>
                <w:numId w:val="27"/>
              </w:numPr>
              <w:ind w:left="720"/>
              <w:rPr>
                <w:color w:val="000000" w:themeColor="text1"/>
                <w:lang w:eastAsia="zh-CN"/>
              </w:rPr>
            </w:pPr>
            <w:r>
              <w:rPr>
                <w:rFonts w:hint="eastAsia"/>
                <w:color w:val="000000" w:themeColor="text1"/>
                <w:lang w:eastAsia="zh-CN"/>
              </w:rPr>
              <w:t>FFS</w:t>
            </w:r>
          </w:p>
          <w:p w14:paraId="0DE61109" w14:textId="5EBA7B65" w:rsidR="00D77485" w:rsidRPr="002C6D84" w:rsidRDefault="00D77485" w:rsidP="00D77485">
            <w:pPr>
              <w:pStyle w:val="a3"/>
              <w:numPr>
                <w:ilvl w:val="1"/>
                <w:numId w:val="27"/>
              </w:numPr>
              <w:ind w:left="1440"/>
              <w:rPr>
                <w:color w:val="000000" w:themeColor="text1"/>
                <w:lang w:eastAsia="zh-CN"/>
              </w:rPr>
            </w:pPr>
            <w:r>
              <w:rPr>
                <w:color w:val="000000" w:themeColor="text1"/>
                <w:lang w:eastAsia="zh-CN"/>
              </w:rPr>
              <w:t>Option 1</w:t>
            </w:r>
            <w:r w:rsidRPr="002C6D84">
              <w:rPr>
                <w:color w:val="000000" w:themeColor="text1"/>
                <w:lang w:eastAsia="zh-CN"/>
              </w:rPr>
              <w:t>:</w:t>
            </w:r>
          </w:p>
          <w:p w14:paraId="4E282E48" w14:textId="77777777" w:rsidR="00D77485" w:rsidRDefault="00D77485" w:rsidP="00D77485">
            <w:pPr>
              <w:pStyle w:val="a3"/>
              <w:numPr>
                <w:ilvl w:val="2"/>
                <w:numId w:val="27"/>
              </w:numPr>
              <w:overflowPunct w:val="0"/>
              <w:autoSpaceDE w:val="0"/>
              <w:autoSpaceDN w:val="0"/>
              <w:adjustRightInd w:val="0"/>
              <w:spacing w:after="180"/>
              <w:ind w:left="2376"/>
              <w:textAlignment w:val="baseline"/>
              <w:rPr>
                <w:color w:val="000000" w:themeColor="text1"/>
                <w:lang w:eastAsia="zh-CN"/>
              </w:rPr>
            </w:pPr>
            <w:r w:rsidRPr="00353FA4">
              <w:rPr>
                <w:color w:val="000000" w:themeColor="text1"/>
                <w:lang w:eastAsia="zh-CN"/>
              </w:rPr>
              <w:lastRenderedPageBreak/>
              <w:t>Interruption length is 0.5ms for FR1 and 0.25ms for FR2</w:t>
            </w:r>
            <w:r w:rsidRPr="00F36DAE">
              <w:rPr>
                <w:color w:val="000000" w:themeColor="text1"/>
                <w:lang w:eastAsia="zh-CN"/>
              </w:rPr>
              <w:t>.</w:t>
            </w:r>
          </w:p>
          <w:p w14:paraId="768459D8" w14:textId="77777777" w:rsidR="00D77485" w:rsidRPr="002C6D84" w:rsidRDefault="00D77485" w:rsidP="00D77485">
            <w:pPr>
              <w:pStyle w:val="a3"/>
              <w:numPr>
                <w:ilvl w:val="1"/>
                <w:numId w:val="27"/>
              </w:numPr>
              <w:ind w:left="1440"/>
              <w:rPr>
                <w:color w:val="000000" w:themeColor="text1"/>
                <w:lang w:eastAsia="zh-CN"/>
              </w:rPr>
            </w:pPr>
            <w:r>
              <w:rPr>
                <w:color w:val="000000" w:themeColor="text1"/>
                <w:lang w:eastAsia="zh-CN"/>
              </w:rPr>
              <w:t>Option 2</w:t>
            </w:r>
            <w:r w:rsidRPr="002C6D84">
              <w:rPr>
                <w:color w:val="000000" w:themeColor="text1"/>
                <w:lang w:eastAsia="zh-CN"/>
              </w:rPr>
              <w:t xml:space="preserve">: </w:t>
            </w:r>
          </w:p>
          <w:p w14:paraId="6E472ED5" w14:textId="17C43F3B" w:rsidR="001A79FD" w:rsidRPr="001A79FD" w:rsidRDefault="00D77485" w:rsidP="00D77485">
            <w:pPr>
              <w:pStyle w:val="a3"/>
              <w:numPr>
                <w:ilvl w:val="2"/>
                <w:numId w:val="27"/>
              </w:numPr>
              <w:overflowPunct w:val="0"/>
              <w:autoSpaceDE w:val="0"/>
              <w:autoSpaceDN w:val="0"/>
              <w:adjustRightInd w:val="0"/>
              <w:spacing w:after="180"/>
              <w:ind w:left="2376"/>
              <w:textAlignment w:val="baseline"/>
            </w:pPr>
            <w:r w:rsidRPr="006A4AB1">
              <w:rPr>
                <w:color w:val="000000" w:themeColor="text1"/>
                <w:lang w:eastAsia="zh-CN"/>
              </w:rPr>
              <w:t>RAN4 shall define the interruption length requirements the same as these defined for NCSG in Rel-17 (i.e.</w:t>
            </w:r>
            <w:r>
              <w:rPr>
                <w:color w:val="000000" w:themeColor="text1"/>
                <w:lang w:eastAsia="zh-CN"/>
              </w:rPr>
              <w:t>,</w:t>
            </w:r>
            <w:r w:rsidRPr="006A4AB1">
              <w:rPr>
                <w:color w:val="000000" w:themeColor="text1"/>
                <w:lang w:eastAsia="zh-CN"/>
              </w:rPr>
              <w:t xml:space="preserve"> VIL=1 </w:t>
            </w:r>
            <w:proofErr w:type="spellStart"/>
            <w:r w:rsidRPr="006A4AB1">
              <w:rPr>
                <w:color w:val="000000" w:themeColor="text1"/>
                <w:lang w:eastAsia="zh-CN"/>
              </w:rPr>
              <w:t>ms</w:t>
            </w:r>
            <w:proofErr w:type="spellEnd"/>
            <w:r w:rsidRPr="006A4AB1">
              <w:rPr>
                <w:color w:val="000000" w:themeColor="text1"/>
                <w:lang w:eastAsia="zh-CN"/>
              </w:rPr>
              <w:t xml:space="preserve"> in FR1 and VIL=0.75 </w:t>
            </w:r>
            <w:proofErr w:type="spellStart"/>
            <w:r w:rsidRPr="006A4AB1">
              <w:rPr>
                <w:color w:val="000000" w:themeColor="text1"/>
                <w:lang w:eastAsia="zh-CN"/>
              </w:rPr>
              <w:t>ms</w:t>
            </w:r>
            <w:proofErr w:type="spellEnd"/>
            <w:r w:rsidRPr="006A4AB1">
              <w:rPr>
                <w:color w:val="000000" w:themeColor="text1"/>
                <w:lang w:eastAsia="zh-CN"/>
              </w:rPr>
              <w:t xml:space="preserve"> in FR2).</w:t>
            </w:r>
          </w:p>
        </w:tc>
      </w:tr>
    </w:tbl>
    <w:p w14:paraId="5505ABDE" w14:textId="70B35222" w:rsidR="003C0AA6" w:rsidRDefault="003C0AA6" w:rsidP="003C0AA6">
      <w:pPr>
        <w:spacing w:before="240"/>
        <w:jc w:val="both"/>
        <w:rPr>
          <w:color w:val="000000" w:themeColor="text1"/>
          <w:szCs w:val="24"/>
        </w:rPr>
      </w:pPr>
      <w:r w:rsidRPr="003C0AA6">
        <w:rPr>
          <w:color w:val="000000" w:themeColor="text1"/>
          <w:szCs w:val="24"/>
        </w:rPr>
        <w:lastRenderedPageBreak/>
        <w:t xml:space="preserve">It was already agreed in the RAN4#107 meeting that interruption length </w:t>
      </w:r>
      <w:r>
        <w:rPr>
          <w:color w:val="000000" w:themeColor="text1"/>
          <w:szCs w:val="24"/>
        </w:rPr>
        <w:t xml:space="preserve">is </w:t>
      </w:r>
      <w:r w:rsidRPr="003C0AA6">
        <w:rPr>
          <w:color w:val="000000" w:themeColor="text1"/>
        </w:rPr>
        <w:t>[0.5ms] for FR1 and [0.25ms] for FR2</w:t>
      </w:r>
      <w:r>
        <w:rPr>
          <w:color w:val="000000" w:themeColor="text1"/>
        </w:rPr>
        <w:t xml:space="preserve">. </w:t>
      </w:r>
      <w:r>
        <w:rPr>
          <w:color w:val="000000" w:themeColor="text1"/>
          <w:szCs w:val="24"/>
        </w:rPr>
        <w:t>When UE is performing RLM/BFD/BM(L1-RSRP) measurements based on SSB outside active BWP, it may cause interruptions due to RF tuning between larger BW and active BWP. It is reasonable to reuse RF retuning time for measurement gap. Option 2 has doubled RF retuning time and it would lead much longer interruptions than option 1, which would make option B-1-2 less useful.</w:t>
      </w:r>
    </w:p>
    <w:p w14:paraId="105F8D94" w14:textId="2B783757" w:rsidR="003C0AA6" w:rsidRDefault="003C0AA6" w:rsidP="003C0AA6">
      <w:pPr>
        <w:jc w:val="both"/>
        <w:rPr>
          <w:b/>
          <w:bCs/>
          <w:i/>
          <w:iCs/>
        </w:rPr>
      </w:pPr>
      <w:r>
        <w:rPr>
          <w:b/>
          <w:bCs/>
          <w:i/>
          <w:iCs/>
        </w:rPr>
        <w:t xml:space="preserve">Proposal </w:t>
      </w:r>
      <w:r w:rsidR="00D77485">
        <w:rPr>
          <w:b/>
          <w:bCs/>
          <w:i/>
          <w:iCs/>
        </w:rPr>
        <w:t>4</w:t>
      </w:r>
      <w:r w:rsidRPr="00515EAB">
        <w:rPr>
          <w:b/>
          <w:bCs/>
          <w:i/>
          <w:iCs/>
        </w:rPr>
        <w:t xml:space="preserve">: </w:t>
      </w:r>
      <w:r>
        <w:rPr>
          <w:b/>
          <w:bCs/>
          <w:i/>
          <w:iCs/>
        </w:rPr>
        <w:t xml:space="preserve">RF retuning time is </w:t>
      </w:r>
      <w:r w:rsidRPr="00403EE8">
        <w:rPr>
          <w:b/>
          <w:bCs/>
          <w:i/>
          <w:iCs/>
        </w:rPr>
        <w:t>0.5ms for FR1 and 0.25ms for FR2</w:t>
      </w:r>
      <w:r>
        <w:rPr>
          <w:b/>
          <w:bCs/>
          <w:i/>
          <w:iCs/>
        </w:rPr>
        <w:t xml:space="preserve"> for option B-1-2.</w:t>
      </w:r>
    </w:p>
    <w:p w14:paraId="311B493B" w14:textId="192CD597" w:rsidR="003C0AA6" w:rsidRDefault="003C0AA6" w:rsidP="003C0AA6">
      <w:pPr>
        <w:spacing w:before="240"/>
        <w:jc w:val="both"/>
        <w:rPr>
          <w:color w:val="000000" w:themeColor="text1"/>
          <w:szCs w:val="24"/>
        </w:rPr>
      </w:pPr>
      <w:r>
        <w:rPr>
          <w:rFonts w:hint="eastAsia"/>
          <w:color w:val="000000" w:themeColor="text1"/>
          <w:szCs w:val="24"/>
        </w:rPr>
        <w:t>I</w:t>
      </w:r>
      <w:r>
        <w:rPr>
          <w:color w:val="000000" w:themeColor="text1"/>
          <w:szCs w:val="24"/>
        </w:rPr>
        <w:t>nterruption length requirements will be based on RF retuning time. For sync case, it is rounded up to slot granularity. For async case, one addition</w:t>
      </w:r>
      <w:r w:rsidR="00385320">
        <w:rPr>
          <w:color w:val="000000" w:themeColor="text1"/>
          <w:szCs w:val="24"/>
        </w:rPr>
        <w:t>al</w:t>
      </w:r>
      <w:r>
        <w:rPr>
          <w:color w:val="000000" w:themeColor="text1"/>
          <w:szCs w:val="24"/>
        </w:rPr>
        <w:t xml:space="preserve"> slot is added.</w:t>
      </w:r>
    </w:p>
    <w:p w14:paraId="1170A0D9" w14:textId="35F92FCD" w:rsidR="003C0AA6" w:rsidRDefault="003C0AA6" w:rsidP="003C0AA6">
      <w:pPr>
        <w:jc w:val="both"/>
        <w:rPr>
          <w:b/>
          <w:bCs/>
          <w:i/>
          <w:iCs/>
        </w:rPr>
      </w:pPr>
      <w:r>
        <w:rPr>
          <w:b/>
          <w:bCs/>
          <w:i/>
          <w:iCs/>
        </w:rPr>
        <w:t xml:space="preserve">Proposal </w:t>
      </w:r>
      <w:r w:rsidR="00D77485">
        <w:rPr>
          <w:b/>
          <w:bCs/>
          <w:i/>
          <w:iCs/>
        </w:rPr>
        <w:t>5</w:t>
      </w:r>
      <w:r w:rsidRPr="00515EAB">
        <w:rPr>
          <w:b/>
          <w:bCs/>
          <w:i/>
          <w:iCs/>
        </w:rPr>
        <w:t xml:space="preserve">: </w:t>
      </w:r>
      <w:r>
        <w:rPr>
          <w:b/>
          <w:bCs/>
          <w:i/>
          <w:iCs/>
        </w:rPr>
        <w:t>Requirements for interruption length is defined in slot granularity by rounding up RF retuning time and 1 additional slot is added for async case.</w:t>
      </w:r>
    </w:p>
    <w:p w14:paraId="4556F56E" w14:textId="77777777" w:rsidR="00D77485" w:rsidRDefault="00D77485" w:rsidP="00575407">
      <w:pPr>
        <w:spacing w:before="240"/>
        <w:jc w:val="both"/>
        <w:rPr>
          <w:color w:val="000000" w:themeColor="text1"/>
          <w:szCs w:val="24"/>
        </w:rPr>
      </w:pPr>
    </w:p>
    <w:tbl>
      <w:tblPr>
        <w:tblStyle w:val="afff5"/>
        <w:tblW w:w="0" w:type="auto"/>
        <w:tblInd w:w="0" w:type="dxa"/>
        <w:tblLook w:val="04A0" w:firstRow="1" w:lastRow="0" w:firstColumn="1" w:lastColumn="0" w:noHBand="0" w:noVBand="1"/>
      </w:tblPr>
      <w:tblGrid>
        <w:gridCol w:w="9630"/>
      </w:tblGrid>
      <w:tr w:rsidR="00D77485" w14:paraId="54572FA7" w14:textId="77777777" w:rsidTr="00D77485">
        <w:tc>
          <w:tcPr>
            <w:tcW w:w="9630" w:type="dxa"/>
          </w:tcPr>
          <w:p w14:paraId="2FCC0E55" w14:textId="77777777" w:rsidR="00D77485" w:rsidRDefault="00D77485" w:rsidP="00D7748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5-2c</w:t>
            </w:r>
            <w:r w:rsidRPr="002C6D84">
              <w:rPr>
                <w:b/>
                <w:color w:val="000000" w:themeColor="text1"/>
                <w:u w:val="single"/>
                <w:lang w:eastAsia="ko-KR"/>
              </w:rPr>
              <w:t xml:space="preserve">: </w:t>
            </w:r>
            <w:r>
              <w:rPr>
                <w:b/>
                <w:color w:val="000000" w:themeColor="text1"/>
                <w:u w:val="single"/>
                <w:lang w:eastAsia="ko-KR"/>
              </w:rPr>
              <w:t>Interruption ratio for option B-1-2</w:t>
            </w:r>
          </w:p>
          <w:p w14:paraId="424EB110" w14:textId="77777777" w:rsidR="00D77485" w:rsidRPr="002C6D84" w:rsidRDefault="00D77485" w:rsidP="00D77485">
            <w:pPr>
              <w:pStyle w:val="a3"/>
              <w:numPr>
                <w:ilvl w:val="0"/>
                <w:numId w:val="27"/>
              </w:numPr>
              <w:ind w:left="720"/>
              <w:rPr>
                <w:color w:val="000000" w:themeColor="text1"/>
                <w:lang w:eastAsia="zh-CN"/>
              </w:rPr>
            </w:pPr>
            <w:r>
              <w:rPr>
                <w:color w:val="000000" w:themeColor="text1"/>
                <w:lang w:eastAsia="zh-CN"/>
              </w:rPr>
              <w:t>FFS</w:t>
            </w:r>
          </w:p>
          <w:p w14:paraId="5FEB9903" w14:textId="77777777" w:rsidR="00D77485" w:rsidRPr="002C6D84" w:rsidRDefault="00D77485" w:rsidP="00D77485">
            <w:pPr>
              <w:pStyle w:val="a3"/>
              <w:numPr>
                <w:ilvl w:val="1"/>
                <w:numId w:val="27"/>
              </w:numPr>
              <w:ind w:left="1440"/>
              <w:rPr>
                <w:color w:val="000000" w:themeColor="text1"/>
                <w:lang w:eastAsia="zh-CN"/>
              </w:rPr>
            </w:pPr>
            <w:r w:rsidRPr="002C6D84">
              <w:rPr>
                <w:color w:val="000000" w:themeColor="text1"/>
                <w:lang w:eastAsia="zh-CN"/>
              </w:rPr>
              <w:t xml:space="preserve">Option 1: </w:t>
            </w:r>
          </w:p>
          <w:p w14:paraId="6C59FF00" w14:textId="77777777" w:rsidR="00D77485" w:rsidRPr="00F6364B" w:rsidRDefault="00D77485" w:rsidP="00D77485">
            <w:pPr>
              <w:pStyle w:val="a3"/>
              <w:numPr>
                <w:ilvl w:val="2"/>
                <w:numId w:val="27"/>
              </w:numPr>
              <w:overflowPunct w:val="0"/>
              <w:autoSpaceDE w:val="0"/>
              <w:autoSpaceDN w:val="0"/>
              <w:adjustRightInd w:val="0"/>
              <w:spacing w:after="180"/>
              <w:ind w:left="2376"/>
              <w:textAlignment w:val="baseline"/>
              <w:rPr>
                <w:color w:val="000000" w:themeColor="text1"/>
                <w:lang w:eastAsia="zh-CN"/>
              </w:rPr>
            </w:pPr>
            <w:r w:rsidRPr="00F36DAE">
              <w:rPr>
                <w:color w:val="000000" w:themeColor="text1"/>
                <w:lang w:eastAsia="zh-CN"/>
              </w:rPr>
              <w:t xml:space="preserve">For option B-1-2, the interruption requirements can be defined based on HARQ ACK/NACK loss framework with a maximum missed ACK/NACK rate up to [0.5%]. </w:t>
            </w:r>
          </w:p>
          <w:p w14:paraId="539886F4" w14:textId="77777777" w:rsidR="00D77485" w:rsidRPr="002C6D84" w:rsidRDefault="00D77485" w:rsidP="00D77485">
            <w:pPr>
              <w:pStyle w:val="a3"/>
              <w:numPr>
                <w:ilvl w:val="1"/>
                <w:numId w:val="27"/>
              </w:numPr>
              <w:ind w:left="1440"/>
              <w:rPr>
                <w:color w:val="000000" w:themeColor="text1"/>
                <w:lang w:eastAsia="zh-CN"/>
              </w:rPr>
            </w:pPr>
            <w:r w:rsidRPr="002C6D84">
              <w:rPr>
                <w:color w:val="000000" w:themeColor="text1"/>
                <w:lang w:eastAsia="zh-CN"/>
              </w:rPr>
              <w:t xml:space="preserve">Option </w:t>
            </w:r>
            <w:r>
              <w:rPr>
                <w:color w:val="000000" w:themeColor="text1"/>
                <w:lang w:eastAsia="zh-CN"/>
              </w:rPr>
              <w:t>1a</w:t>
            </w:r>
            <w:r w:rsidRPr="002C6D84">
              <w:rPr>
                <w:color w:val="000000" w:themeColor="text1"/>
                <w:lang w:eastAsia="zh-CN"/>
              </w:rPr>
              <w:t>:</w:t>
            </w:r>
          </w:p>
          <w:p w14:paraId="1D7E2478" w14:textId="77777777" w:rsidR="00D77485" w:rsidRPr="00967BC8" w:rsidRDefault="00D77485" w:rsidP="00D77485">
            <w:pPr>
              <w:pStyle w:val="a3"/>
              <w:numPr>
                <w:ilvl w:val="2"/>
                <w:numId w:val="27"/>
              </w:numPr>
              <w:overflowPunct w:val="0"/>
              <w:autoSpaceDE w:val="0"/>
              <w:autoSpaceDN w:val="0"/>
              <w:adjustRightInd w:val="0"/>
              <w:spacing w:after="180"/>
              <w:ind w:left="2376"/>
              <w:textAlignment w:val="baseline"/>
              <w:rPr>
                <w:color w:val="000000" w:themeColor="text1"/>
                <w:lang w:eastAsia="zh-CN"/>
              </w:rPr>
            </w:pPr>
            <w:r w:rsidRPr="00967BC8">
              <w:rPr>
                <w:color w:val="000000" w:themeColor="text1"/>
                <w:lang w:eastAsia="zh-CN"/>
              </w:rPr>
              <w:t xml:space="preserve">The interruption requirements can be defined based on HARQ ACK/NACK loss framework with a maximum missed ACK/NACK rate up to 0.5%. </w:t>
            </w:r>
          </w:p>
          <w:p w14:paraId="0B49E3AB" w14:textId="77777777" w:rsidR="00D77485" w:rsidRDefault="00D77485" w:rsidP="00D77485">
            <w:pPr>
              <w:pStyle w:val="a3"/>
              <w:numPr>
                <w:ilvl w:val="2"/>
                <w:numId w:val="27"/>
              </w:numPr>
              <w:overflowPunct w:val="0"/>
              <w:autoSpaceDE w:val="0"/>
              <w:autoSpaceDN w:val="0"/>
              <w:adjustRightInd w:val="0"/>
              <w:spacing w:after="180"/>
              <w:ind w:left="2376"/>
              <w:textAlignment w:val="baseline"/>
              <w:rPr>
                <w:color w:val="000000" w:themeColor="text1"/>
                <w:lang w:eastAsia="zh-CN"/>
              </w:rPr>
            </w:pPr>
            <w:r w:rsidRPr="00967BC8">
              <w:rPr>
                <w:color w:val="000000" w:themeColor="text1"/>
                <w:lang w:eastAsia="zh-CN"/>
              </w:rPr>
              <w:t>The maximum interruption probability on other active serving cells due to RLM/LRP measurements performed on the serving cell are defined:</w:t>
            </w:r>
          </w:p>
          <w:p w14:paraId="2CAFC2F5" w14:textId="77777777" w:rsidR="00D77485" w:rsidRPr="00F36DAE" w:rsidRDefault="00D77485" w:rsidP="00D77485">
            <w:pPr>
              <w:pStyle w:val="a3"/>
              <w:numPr>
                <w:ilvl w:val="3"/>
                <w:numId w:val="27"/>
              </w:numPr>
              <w:overflowPunct w:val="0"/>
              <w:autoSpaceDE w:val="0"/>
              <w:autoSpaceDN w:val="0"/>
              <w:adjustRightInd w:val="0"/>
              <w:spacing w:after="180"/>
              <w:ind w:left="3096"/>
              <w:textAlignment w:val="baseline"/>
              <w:rPr>
                <w:color w:val="000000" w:themeColor="text1"/>
                <w:lang w:eastAsia="zh-CN"/>
              </w:rPr>
            </w:pPr>
            <w:r w:rsidRPr="00F36DAE">
              <w:rPr>
                <w:color w:val="000000" w:themeColor="text1"/>
                <w:lang w:eastAsia="zh-CN"/>
              </w:rPr>
              <w:t>The rate of ACK/NACK feedback loss on any other active serving cell resulting from RLM/BFD measurements on the serving cell shall not exceed 0.5 %.</w:t>
            </w:r>
          </w:p>
          <w:p w14:paraId="6DD6EE71" w14:textId="77777777" w:rsidR="00D77485" w:rsidRPr="00F36DAE" w:rsidRDefault="00D77485" w:rsidP="00D77485">
            <w:pPr>
              <w:pStyle w:val="a3"/>
              <w:numPr>
                <w:ilvl w:val="3"/>
                <w:numId w:val="27"/>
              </w:numPr>
              <w:overflowPunct w:val="0"/>
              <w:autoSpaceDE w:val="0"/>
              <w:autoSpaceDN w:val="0"/>
              <w:adjustRightInd w:val="0"/>
              <w:spacing w:after="180"/>
              <w:ind w:left="3096"/>
              <w:textAlignment w:val="baseline"/>
              <w:rPr>
                <w:color w:val="000000" w:themeColor="text1"/>
                <w:lang w:eastAsia="zh-CN"/>
              </w:rPr>
            </w:pPr>
            <w:r w:rsidRPr="00F36DAE">
              <w:rPr>
                <w:color w:val="000000" w:themeColor="text1"/>
                <w:lang w:eastAsia="zh-CN"/>
              </w:rPr>
              <w:t>The rate of ACK/NACK feedback loss on any other active serving cell resulting from CBD measurements on the serving cell shall not exceed 0.5 %.</w:t>
            </w:r>
          </w:p>
          <w:p w14:paraId="69866327" w14:textId="77777777" w:rsidR="00D77485" w:rsidRPr="00F36DAE" w:rsidRDefault="00D77485" w:rsidP="00D77485">
            <w:pPr>
              <w:pStyle w:val="a3"/>
              <w:numPr>
                <w:ilvl w:val="3"/>
                <w:numId w:val="27"/>
              </w:numPr>
              <w:overflowPunct w:val="0"/>
              <w:autoSpaceDE w:val="0"/>
              <w:autoSpaceDN w:val="0"/>
              <w:adjustRightInd w:val="0"/>
              <w:spacing w:after="180"/>
              <w:ind w:left="3096"/>
              <w:textAlignment w:val="baseline"/>
              <w:rPr>
                <w:color w:val="000000" w:themeColor="text1"/>
                <w:lang w:eastAsia="zh-CN"/>
              </w:rPr>
            </w:pPr>
            <w:r w:rsidRPr="00F36DAE">
              <w:rPr>
                <w:color w:val="000000" w:themeColor="text1"/>
                <w:lang w:eastAsia="zh-CN"/>
              </w:rPr>
              <w:t>The rate of ACK/NACK feedback loss on any other active serving cell resulting from L1-RSRP/L1-SINR measurements on the serving cell shall not exceed 0.5 %.</w:t>
            </w:r>
          </w:p>
          <w:p w14:paraId="6396C3FB" w14:textId="77777777" w:rsidR="00D77485" w:rsidRPr="002C6D84" w:rsidRDefault="00D77485" w:rsidP="00D77485">
            <w:pPr>
              <w:pStyle w:val="a3"/>
              <w:numPr>
                <w:ilvl w:val="1"/>
                <w:numId w:val="27"/>
              </w:numPr>
              <w:ind w:left="1440"/>
              <w:rPr>
                <w:color w:val="000000" w:themeColor="text1"/>
                <w:lang w:eastAsia="zh-CN"/>
              </w:rPr>
            </w:pPr>
            <w:r w:rsidRPr="002C6D84">
              <w:rPr>
                <w:color w:val="000000" w:themeColor="text1"/>
                <w:lang w:eastAsia="zh-CN"/>
              </w:rPr>
              <w:t xml:space="preserve">Option </w:t>
            </w:r>
            <w:r>
              <w:rPr>
                <w:color w:val="000000" w:themeColor="text1"/>
                <w:lang w:eastAsia="zh-CN"/>
              </w:rPr>
              <w:t>2</w:t>
            </w:r>
            <w:r w:rsidRPr="002C6D84">
              <w:rPr>
                <w:color w:val="000000" w:themeColor="text1"/>
                <w:lang w:eastAsia="zh-CN"/>
              </w:rPr>
              <w:t>:</w:t>
            </w:r>
          </w:p>
          <w:p w14:paraId="29E954D8" w14:textId="77777777" w:rsidR="00D77485" w:rsidRPr="00404C00" w:rsidRDefault="00D77485" w:rsidP="00D77485">
            <w:pPr>
              <w:pStyle w:val="a3"/>
              <w:numPr>
                <w:ilvl w:val="2"/>
                <w:numId w:val="27"/>
              </w:numPr>
              <w:overflowPunct w:val="0"/>
              <w:autoSpaceDE w:val="0"/>
              <w:autoSpaceDN w:val="0"/>
              <w:adjustRightInd w:val="0"/>
              <w:spacing w:after="180"/>
              <w:ind w:left="2376"/>
              <w:textAlignment w:val="baseline"/>
              <w:rPr>
                <w:color w:val="000000" w:themeColor="text1"/>
                <w:lang w:eastAsia="zh-CN"/>
              </w:rPr>
            </w:pPr>
            <w:r w:rsidRPr="00404C00">
              <w:rPr>
                <w:color w:val="000000" w:themeColor="text1"/>
                <w:lang w:eastAsia="zh-CN"/>
              </w:rPr>
              <w:t>For UE supporting option B-1-2, the probability of missed ACK/NACK is 1% for ALL RLM/BFM/BM(L1-RSRP/L1-SINR) measurements based on SSB outside active BWP.</w:t>
            </w:r>
          </w:p>
          <w:p w14:paraId="7768A214" w14:textId="77777777" w:rsidR="00D77485" w:rsidRPr="002C6D84" w:rsidRDefault="00D77485" w:rsidP="00D77485">
            <w:pPr>
              <w:pStyle w:val="a3"/>
              <w:numPr>
                <w:ilvl w:val="1"/>
                <w:numId w:val="27"/>
              </w:numPr>
              <w:ind w:left="1440"/>
              <w:rPr>
                <w:color w:val="000000" w:themeColor="text1"/>
                <w:lang w:eastAsia="zh-CN"/>
              </w:rPr>
            </w:pPr>
            <w:r w:rsidRPr="002C6D84">
              <w:rPr>
                <w:color w:val="000000" w:themeColor="text1"/>
                <w:lang w:eastAsia="zh-CN"/>
              </w:rPr>
              <w:t xml:space="preserve">Option </w:t>
            </w:r>
            <w:r>
              <w:rPr>
                <w:color w:val="000000" w:themeColor="text1"/>
                <w:lang w:eastAsia="zh-CN"/>
              </w:rPr>
              <w:t>2a</w:t>
            </w:r>
            <w:r w:rsidRPr="002C6D84">
              <w:rPr>
                <w:color w:val="000000" w:themeColor="text1"/>
                <w:lang w:eastAsia="zh-CN"/>
              </w:rPr>
              <w:t>:</w:t>
            </w:r>
            <w:r w:rsidRPr="00D72A26">
              <w:rPr>
                <w:color w:val="000000" w:themeColor="text1"/>
                <w:lang w:eastAsia="zh-CN"/>
              </w:rPr>
              <w:t xml:space="preserve"> </w:t>
            </w:r>
          </w:p>
          <w:p w14:paraId="041EE1A4" w14:textId="77777777" w:rsidR="00D77485" w:rsidRPr="00EF528F" w:rsidRDefault="00D77485" w:rsidP="00D77485">
            <w:pPr>
              <w:pStyle w:val="a3"/>
              <w:numPr>
                <w:ilvl w:val="2"/>
                <w:numId w:val="27"/>
              </w:numPr>
              <w:overflowPunct w:val="0"/>
              <w:autoSpaceDE w:val="0"/>
              <w:autoSpaceDN w:val="0"/>
              <w:adjustRightInd w:val="0"/>
              <w:spacing w:after="180"/>
              <w:ind w:left="2376"/>
              <w:textAlignment w:val="baseline"/>
              <w:rPr>
                <w:color w:val="000000" w:themeColor="text1"/>
                <w:lang w:eastAsia="zh-CN"/>
              </w:rPr>
            </w:pPr>
            <w:r w:rsidRPr="00EF528F">
              <w:rPr>
                <w:color w:val="000000" w:themeColor="text1"/>
                <w:lang w:eastAsia="zh-CN"/>
              </w:rPr>
              <w:lastRenderedPageBreak/>
              <w:t>The probability of missed ACK/NACK for a UE supporting Option B-1-2, due to interruptions caused by UE performing BM/RLM/BFD measurements based on SSB outside the active BWP, shall not exceed [</w:t>
            </w:r>
            <w:proofErr w:type="gramStart"/>
            <w:r w:rsidRPr="00EF528F">
              <w:rPr>
                <w:color w:val="000000" w:themeColor="text1"/>
                <w:lang w:eastAsia="zh-CN"/>
              </w:rPr>
              <w:t>1.0]%</w:t>
            </w:r>
            <w:proofErr w:type="gramEnd"/>
            <w:r w:rsidRPr="00EF528F">
              <w:rPr>
                <w:color w:val="000000" w:themeColor="text1"/>
                <w:lang w:eastAsia="zh-CN"/>
              </w:rPr>
              <w:t>.</w:t>
            </w:r>
          </w:p>
          <w:p w14:paraId="2FC2F42C" w14:textId="77777777" w:rsidR="00D77485" w:rsidRPr="002C6D84" w:rsidRDefault="00D77485" w:rsidP="00D77485">
            <w:pPr>
              <w:pStyle w:val="a3"/>
              <w:numPr>
                <w:ilvl w:val="1"/>
                <w:numId w:val="27"/>
              </w:numPr>
              <w:ind w:left="1440"/>
              <w:rPr>
                <w:color w:val="000000" w:themeColor="text1"/>
                <w:lang w:eastAsia="zh-CN"/>
              </w:rPr>
            </w:pPr>
            <w:r w:rsidRPr="002C6D84">
              <w:rPr>
                <w:color w:val="000000" w:themeColor="text1"/>
                <w:lang w:eastAsia="zh-CN"/>
              </w:rPr>
              <w:t xml:space="preserve">Option </w:t>
            </w:r>
            <w:r>
              <w:rPr>
                <w:color w:val="000000" w:themeColor="text1"/>
                <w:lang w:eastAsia="zh-CN"/>
              </w:rPr>
              <w:t>3</w:t>
            </w:r>
            <w:r w:rsidRPr="002C6D84">
              <w:rPr>
                <w:color w:val="000000" w:themeColor="text1"/>
                <w:lang w:eastAsia="zh-CN"/>
              </w:rPr>
              <w:t>:</w:t>
            </w:r>
            <w:r w:rsidRPr="00D72A26">
              <w:rPr>
                <w:color w:val="000000" w:themeColor="text1"/>
                <w:lang w:eastAsia="zh-CN"/>
              </w:rPr>
              <w:t xml:space="preserve"> </w:t>
            </w:r>
          </w:p>
          <w:p w14:paraId="651DFA2C" w14:textId="77777777" w:rsidR="00D77485" w:rsidRDefault="00D77485" w:rsidP="00D77485">
            <w:pPr>
              <w:pStyle w:val="a3"/>
              <w:numPr>
                <w:ilvl w:val="2"/>
                <w:numId w:val="27"/>
              </w:numPr>
              <w:overflowPunct w:val="0"/>
              <w:autoSpaceDE w:val="0"/>
              <w:autoSpaceDN w:val="0"/>
              <w:adjustRightInd w:val="0"/>
              <w:spacing w:after="180"/>
              <w:ind w:left="2376"/>
              <w:textAlignment w:val="baseline"/>
              <w:rPr>
                <w:color w:val="000000" w:themeColor="text1"/>
                <w:lang w:eastAsia="zh-CN"/>
              </w:rPr>
            </w:pPr>
            <w:r w:rsidRPr="00473537">
              <w:rPr>
                <w:color w:val="000000" w:themeColor="text1"/>
                <w:lang w:eastAsia="zh-CN"/>
              </w:rPr>
              <w:t>X%=interruption length * 2 / L1-RS periodicity, where X% is the interruption ratio, interruption length is 0.5ms in FR1 and 0.25ms in FR2, and L1-RS periodicity is the periodicity of SSB configured for BM/RLM/BFD after taking scaling factor P into account.</w:t>
            </w:r>
          </w:p>
          <w:p w14:paraId="4A13610C" w14:textId="77777777" w:rsidR="00D77485" w:rsidRPr="002C6D84" w:rsidRDefault="00D77485" w:rsidP="00D77485">
            <w:pPr>
              <w:pStyle w:val="a3"/>
              <w:numPr>
                <w:ilvl w:val="1"/>
                <w:numId w:val="27"/>
              </w:numPr>
              <w:ind w:left="1440"/>
              <w:rPr>
                <w:color w:val="000000" w:themeColor="text1"/>
                <w:lang w:eastAsia="zh-CN"/>
              </w:rPr>
            </w:pPr>
            <w:r w:rsidRPr="002C6D84">
              <w:rPr>
                <w:color w:val="000000" w:themeColor="text1"/>
                <w:lang w:eastAsia="zh-CN"/>
              </w:rPr>
              <w:t xml:space="preserve">Option </w:t>
            </w:r>
            <w:r>
              <w:rPr>
                <w:color w:val="000000" w:themeColor="text1"/>
                <w:lang w:eastAsia="zh-CN"/>
              </w:rPr>
              <w:t>4</w:t>
            </w:r>
            <w:r w:rsidRPr="002C6D84">
              <w:rPr>
                <w:color w:val="000000" w:themeColor="text1"/>
                <w:lang w:eastAsia="zh-CN"/>
              </w:rPr>
              <w:t>:</w:t>
            </w:r>
            <w:r w:rsidRPr="00D72A26">
              <w:rPr>
                <w:color w:val="000000" w:themeColor="text1"/>
                <w:lang w:eastAsia="zh-CN"/>
              </w:rPr>
              <w:t xml:space="preserve"> </w:t>
            </w:r>
          </w:p>
          <w:p w14:paraId="018B3404" w14:textId="44327C71" w:rsidR="00D77485" w:rsidRPr="00D77485" w:rsidRDefault="00D77485" w:rsidP="00D77485">
            <w:pPr>
              <w:pStyle w:val="a3"/>
              <w:numPr>
                <w:ilvl w:val="2"/>
                <w:numId w:val="27"/>
              </w:numPr>
              <w:overflowPunct w:val="0"/>
              <w:autoSpaceDE w:val="0"/>
              <w:autoSpaceDN w:val="0"/>
              <w:adjustRightInd w:val="0"/>
              <w:spacing w:after="180"/>
              <w:ind w:left="2376"/>
              <w:textAlignment w:val="baseline"/>
              <w:rPr>
                <w:color w:val="000000" w:themeColor="text1"/>
              </w:rPr>
            </w:pPr>
            <w:r w:rsidRPr="006E5408">
              <w:rPr>
                <w:color w:val="000000" w:themeColor="text1"/>
                <w:lang w:eastAsia="zh-CN"/>
              </w:rPr>
              <w:t>RAN4 shall define interruption length for Option B-1-2 and RAN shall not define interruption ration for the same option.</w:t>
            </w:r>
          </w:p>
        </w:tc>
      </w:tr>
    </w:tbl>
    <w:p w14:paraId="159FA3B9" w14:textId="5E270D02" w:rsidR="00575407" w:rsidRDefault="00575407" w:rsidP="00575407">
      <w:pPr>
        <w:spacing w:before="240"/>
        <w:jc w:val="both"/>
        <w:rPr>
          <w:color w:val="000000" w:themeColor="text1"/>
          <w:szCs w:val="24"/>
        </w:rPr>
      </w:pPr>
      <w:r>
        <w:rPr>
          <w:color w:val="000000" w:themeColor="text1"/>
          <w:szCs w:val="24"/>
        </w:rPr>
        <w:lastRenderedPageBreak/>
        <w:t xml:space="preserve">Depending on UE implementation, it may cause interruptions on each L1 measurements. However, this may have big impact on system throughput. To achieve balance between system performance and UE power consumption, it is proposed that allowed probability of missed ACK/NACK for ALL RLM/BFD/BM(L1-RSRP) measurements based on SSB outside active BWP is 1%. </w:t>
      </w:r>
    </w:p>
    <w:p w14:paraId="6E32A3B9" w14:textId="5FB71D05" w:rsidR="00575407" w:rsidRDefault="00575407" w:rsidP="00575407">
      <w:pPr>
        <w:jc w:val="both"/>
        <w:rPr>
          <w:b/>
          <w:bCs/>
          <w:i/>
          <w:iCs/>
        </w:rPr>
      </w:pPr>
      <w:r>
        <w:rPr>
          <w:b/>
          <w:bCs/>
          <w:i/>
          <w:iCs/>
        </w:rPr>
        <w:t xml:space="preserve">Proposal </w:t>
      </w:r>
      <w:r w:rsidR="00D77485">
        <w:rPr>
          <w:b/>
          <w:bCs/>
          <w:i/>
          <w:iCs/>
        </w:rPr>
        <w:t>6</w:t>
      </w:r>
      <w:r w:rsidRPr="00515EAB">
        <w:rPr>
          <w:b/>
          <w:bCs/>
          <w:i/>
          <w:iCs/>
        </w:rPr>
        <w:t xml:space="preserve">: </w:t>
      </w:r>
      <w:r>
        <w:rPr>
          <w:b/>
          <w:bCs/>
          <w:i/>
          <w:iCs/>
        </w:rPr>
        <w:t>F</w:t>
      </w:r>
      <w:r w:rsidRPr="00CD6882">
        <w:rPr>
          <w:b/>
          <w:bCs/>
          <w:i/>
          <w:iCs/>
        </w:rPr>
        <w:t>or UE supporting option B-1-</w:t>
      </w:r>
      <w:r>
        <w:rPr>
          <w:b/>
          <w:bCs/>
          <w:i/>
          <w:iCs/>
        </w:rPr>
        <w:t xml:space="preserve">2, the </w:t>
      </w:r>
      <w:r w:rsidRPr="005F7A79">
        <w:rPr>
          <w:b/>
          <w:bCs/>
          <w:i/>
          <w:iCs/>
        </w:rPr>
        <w:t xml:space="preserve">probability of missed ACK/NACK </w:t>
      </w:r>
      <w:r>
        <w:rPr>
          <w:b/>
          <w:bCs/>
          <w:i/>
          <w:iCs/>
        </w:rPr>
        <w:t xml:space="preserve">is 1% </w:t>
      </w:r>
      <w:r w:rsidRPr="005F7A79">
        <w:rPr>
          <w:b/>
          <w:bCs/>
          <w:i/>
          <w:iCs/>
        </w:rPr>
        <w:t>for ALL RLM/BFM/BM(L1-RSRP</w:t>
      </w:r>
      <w:r>
        <w:rPr>
          <w:b/>
          <w:bCs/>
          <w:i/>
          <w:iCs/>
        </w:rPr>
        <w:t>/L1-SINR</w:t>
      </w:r>
      <w:r w:rsidRPr="005F7A79">
        <w:rPr>
          <w:b/>
          <w:bCs/>
          <w:i/>
          <w:iCs/>
        </w:rPr>
        <w:t>) measurements based on SSB</w:t>
      </w:r>
      <w:r>
        <w:rPr>
          <w:b/>
          <w:bCs/>
          <w:i/>
          <w:iCs/>
        </w:rPr>
        <w:t xml:space="preserve"> outside</w:t>
      </w:r>
      <w:r w:rsidRPr="005F7A79">
        <w:rPr>
          <w:b/>
          <w:bCs/>
          <w:i/>
          <w:iCs/>
        </w:rPr>
        <w:t xml:space="preserve"> active BWP</w:t>
      </w:r>
      <w:r>
        <w:rPr>
          <w:b/>
          <w:bCs/>
          <w:i/>
          <w:iCs/>
        </w:rPr>
        <w:t>.</w:t>
      </w:r>
    </w:p>
    <w:p w14:paraId="42818636" w14:textId="77777777" w:rsidR="00B75D9D" w:rsidRPr="00B75D9D" w:rsidRDefault="00B75D9D" w:rsidP="008F74A3">
      <w:pPr>
        <w:spacing w:before="240"/>
        <w:jc w:val="both"/>
      </w:pPr>
    </w:p>
    <w:bookmarkEnd w:id="5"/>
    <w:p w14:paraId="2AB5F174" w14:textId="77777777" w:rsidR="00FD3FC3" w:rsidRDefault="00FD3FC3">
      <w:pPr>
        <w:pStyle w:val="1"/>
        <w:numPr>
          <w:ilvl w:val="0"/>
          <w:numId w:val="23"/>
        </w:numPr>
        <w:tabs>
          <w:tab w:val="num" w:pos="432"/>
        </w:tabs>
        <w:ind w:left="432" w:hanging="432"/>
      </w:pPr>
      <w:r>
        <w:t>Summary</w:t>
      </w:r>
    </w:p>
    <w:p w14:paraId="1BA65674" w14:textId="3A94191E" w:rsidR="000A45CF" w:rsidRDefault="00902A6E" w:rsidP="00FD3FC3">
      <w:pPr>
        <w:jc w:val="both"/>
      </w:pPr>
      <w:r>
        <w:t xml:space="preserve">In this contribution, </w:t>
      </w:r>
      <w:r w:rsidR="00514339" w:rsidRPr="00514339">
        <w:t xml:space="preserve">we </w:t>
      </w:r>
      <w:r w:rsidR="00613B3C">
        <w:t xml:space="preserve">further </w:t>
      </w:r>
      <w:r w:rsidR="00514339" w:rsidRPr="00514339">
        <w:t>provide</w:t>
      </w:r>
      <w:r w:rsidR="00514339">
        <w:t>d</w:t>
      </w:r>
      <w:r w:rsidR="00514339" w:rsidRPr="00514339">
        <w:t xml:space="preserve"> our views </w:t>
      </w:r>
      <w:r w:rsidR="003E34FF">
        <w:t>o</w:t>
      </w:r>
      <w:r w:rsidR="00EA13B2">
        <w:t xml:space="preserve">n RRM </w:t>
      </w:r>
      <w:r w:rsidR="00B75D9D">
        <w:t>requirements</w:t>
      </w:r>
      <w:r w:rsidR="00EA13B2">
        <w:t xml:space="preserve"> for</w:t>
      </w:r>
      <w:r w:rsidR="00B75D9D">
        <w:t xml:space="preserve"> all options for</w:t>
      </w:r>
      <w:r w:rsidR="00EA13B2">
        <w:t xml:space="preserve"> BWP operation without restriction.</w:t>
      </w:r>
      <w:r w:rsidR="000A45CF">
        <w:t xml:space="preserve"> Based </w:t>
      </w:r>
      <w:r w:rsidR="003A33E2">
        <w:t xml:space="preserve">on </w:t>
      </w:r>
      <w:r w:rsidR="000A45CF">
        <w:t>above analysis, following proposals are present.</w:t>
      </w:r>
    </w:p>
    <w:p w14:paraId="33703C91" w14:textId="77777777" w:rsidR="00D77485" w:rsidRDefault="00D77485" w:rsidP="00D77485">
      <w:pPr>
        <w:jc w:val="both"/>
        <w:rPr>
          <w:b/>
          <w:bCs/>
          <w:i/>
          <w:iCs/>
        </w:rPr>
      </w:pPr>
      <w:r>
        <w:rPr>
          <w:b/>
          <w:bCs/>
          <w:i/>
          <w:iCs/>
        </w:rPr>
        <w:t>Proposal 1</w:t>
      </w:r>
      <w:r w:rsidRPr="00515EAB">
        <w:rPr>
          <w:b/>
          <w:bCs/>
          <w:i/>
          <w:iCs/>
        </w:rPr>
        <w:t xml:space="preserve">: </w:t>
      </w:r>
      <w:r>
        <w:rPr>
          <w:b/>
          <w:bCs/>
          <w:i/>
          <w:iCs/>
        </w:rPr>
        <w:t>T</w:t>
      </w:r>
      <w:r w:rsidRPr="000E74A9">
        <w:rPr>
          <w:b/>
          <w:bCs/>
          <w:i/>
          <w:iCs/>
        </w:rPr>
        <w:t xml:space="preserve">he </w:t>
      </w:r>
      <w:r>
        <w:rPr>
          <w:b/>
          <w:bCs/>
          <w:i/>
          <w:iCs/>
        </w:rPr>
        <w:t xml:space="preserve">handover </w:t>
      </w:r>
      <w:r w:rsidRPr="000E74A9">
        <w:rPr>
          <w:b/>
          <w:bCs/>
          <w:i/>
          <w:iCs/>
        </w:rPr>
        <w:t>requirements for option C should be captured in the clause for legacy handover requirements</w:t>
      </w:r>
      <w:r>
        <w:rPr>
          <w:b/>
          <w:bCs/>
          <w:i/>
          <w:iCs/>
        </w:rPr>
        <w:t xml:space="preserve">. </w:t>
      </w:r>
      <w:r w:rsidRPr="000E74A9">
        <w:rPr>
          <w:b/>
          <w:bCs/>
          <w:i/>
          <w:iCs/>
        </w:rPr>
        <w:t xml:space="preserve">Existing handover requirements for </w:t>
      </w:r>
      <w:proofErr w:type="spellStart"/>
      <w:r w:rsidRPr="000E74A9">
        <w:rPr>
          <w:b/>
          <w:bCs/>
          <w:i/>
          <w:iCs/>
        </w:rPr>
        <w:t>RedCap</w:t>
      </w:r>
      <w:proofErr w:type="spellEnd"/>
      <w:r w:rsidRPr="000E74A9">
        <w:rPr>
          <w:b/>
          <w:bCs/>
          <w:i/>
          <w:iCs/>
        </w:rPr>
        <w:t xml:space="preserve"> UE with 2Rx are reused as baseline</w:t>
      </w:r>
      <w:r>
        <w:rPr>
          <w:b/>
          <w:bCs/>
          <w:i/>
          <w:iCs/>
        </w:rPr>
        <w:t xml:space="preserve"> as much as possible and</w:t>
      </w:r>
      <w:r w:rsidRPr="000E74A9">
        <w:rPr>
          <w:b/>
          <w:bCs/>
          <w:i/>
          <w:iCs/>
        </w:rPr>
        <w:t xml:space="preserve"> </w:t>
      </w:r>
      <w:r>
        <w:rPr>
          <w:b/>
          <w:bCs/>
          <w:i/>
          <w:iCs/>
        </w:rPr>
        <w:t>n</w:t>
      </w:r>
      <w:r w:rsidRPr="000E74A9">
        <w:rPr>
          <w:b/>
          <w:bCs/>
          <w:i/>
          <w:iCs/>
        </w:rPr>
        <w:t>ecessary changes can be made</w:t>
      </w:r>
      <w:r>
        <w:rPr>
          <w:b/>
          <w:bCs/>
          <w:i/>
          <w:iCs/>
        </w:rPr>
        <w:t>.</w:t>
      </w:r>
    </w:p>
    <w:p w14:paraId="00E38581" w14:textId="77777777" w:rsidR="00D77485" w:rsidRDefault="00D77485" w:rsidP="00D77485">
      <w:pPr>
        <w:jc w:val="both"/>
        <w:rPr>
          <w:b/>
          <w:bCs/>
          <w:i/>
          <w:iCs/>
        </w:rPr>
      </w:pPr>
      <w:r>
        <w:rPr>
          <w:b/>
          <w:bCs/>
          <w:i/>
          <w:iCs/>
        </w:rPr>
        <w:t>Proposal 2: For UE supporting option C, the handover requirements for known inter-frequency cell are specified as follows.</w:t>
      </w:r>
    </w:p>
    <w:p w14:paraId="3385664D" w14:textId="77777777" w:rsidR="00D77485" w:rsidRPr="00EF7FCA" w:rsidRDefault="00D77485" w:rsidP="00D77485">
      <w:pPr>
        <w:spacing w:before="240"/>
        <w:ind w:leftChars="200" w:left="400"/>
        <w:jc w:val="both"/>
        <w:rPr>
          <w:b/>
          <w:bCs/>
          <w:i/>
          <w:iCs/>
        </w:rPr>
      </w:pPr>
      <w:r w:rsidRPr="00EF7FCA">
        <w:rPr>
          <w:b/>
          <w:bCs/>
          <w:i/>
          <w:iCs/>
        </w:rPr>
        <w:t xml:space="preserve">if the measured SSB is the target SSB for </w:t>
      </w:r>
      <w:r>
        <w:rPr>
          <w:b/>
          <w:bCs/>
          <w:i/>
          <w:iCs/>
        </w:rPr>
        <w:t xml:space="preserve">handover </w:t>
      </w:r>
      <w:r w:rsidRPr="00EF7FCA">
        <w:rPr>
          <w:b/>
          <w:bCs/>
          <w:i/>
          <w:iCs/>
        </w:rPr>
        <w:t xml:space="preserve">of the target cell, </w:t>
      </w:r>
      <w:proofErr w:type="spellStart"/>
      <w:r w:rsidRPr="00EF7FCA">
        <w:rPr>
          <w:b/>
          <w:bCs/>
          <w:i/>
          <w:iCs/>
        </w:rPr>
        <w:t>T</w:t>
      </w:r>
      <w:r w:rsidRPr="0031710A">
        <w:rPr>
          <w:b/>
          <w:bCs/>
          <w:i/>
          <w:iCs/>
          <w:vertAlign w:val="subscript"/>
        </w:rPr>
        <w:t>search</w:t>
      </w:r>
      <w:proofErr w:type="spellEnd"/>
      <w:r w:rsidRPr="00EF7FCA">
        <w:rPr>
          <w:b/>
          <w:bCs/>
          <w:i/>
          <w:iCs/>
        </w:rPr>
        <w:t xml:space="preserve"> = 0ms; </w:t>
      </w:r>
    </w:p>
    <w:p w14:paraId="1FB279E8" w14:textId="77777777" w:rsidR="00D77485" w:rsidRPr="00EF7FCA" w:rsidRDefault="00D77485" w:rsidP="00D77485">
      <w:pPr>
        <w:spacing w:before="240"/>
        <w:ind w:leftChars="200" w:left="400"/>
        <w:jc w:val="both"/>
        <w:rPr>
          <w:b/>
          <w:bCs/>
          <w:i/>
          <w:iCs/>
        </w:rPr>
      </w:pPr>
      <w:r w:rsidRPr="00EF7FCA">
        <w:rPr>
          <w:b/>
          <w:bCs/>
          <w:i/>
          <w:iCs/>
        </w:rPr>
        <w:t xml:space="preserve">if the measured SSB and the target SSB for </w:t>
      </w:r>
      <w:r>
        <w:rPr>
          <w:b/>
          <w:bCs/>
          <w:i/>
          <w:iCs/>
        </w:rPr>
        <w:t xml:space="preserve">handover </w:t>
      </w:r>
      <w:r w:rsidRPr="00EF7FCA">
        <w:rPr>
          <w:b/>
          <w:bCs/>
          <w:i/>
          <w:iCs/>
        </w:rPr>
        <w:t xml:space="preserve">belong to the same NR target cell and fulfil the following conditions, </w:t>
      </w:r>
      <w:proofErr w:type="spellStart"/>
      <w:r w:rsidRPr="00EF7FCA">
        <w:rPr>
          <w:b/>
          <w:bCs/>
          <w:i/>
          <w:iCs/>
        </w:rPr>
        <w:t>T</w:t>
      </w:r>
      <w:r w:rsidRPr="0031710A">
        <w:rPr>
          <w:b/>
          <w:bCs/>
          <w:i/>
          <w:iCs/>
          <w:vertAlign w:val="subscript"/>
        </w:rPr>
        <w:t>search</w:t>
      </w:r>
      <w:proofErr w:type="spellEnd"/>
      <w:r w:rsidRPr="00EF7FCA">
        <w:rPr>
          <w:b/>
          <w:bCs/>
          <w:i/>
          <w:iCs/>
        </w:rPr>
        <w:t xml:space="preserve"> = </w:t>
      </w:r>
      <w:proofErr w:type="spellStart"/>
      <w:r w:rsidRPr="00EF7FCA">
        <w:rPr>
          <w:b/>
          <w:bCs/>
          <w:i/>
          <w:iCs/>
        </w:rPr>
        <w:t>T</w:t>
      </w:r>
      <w:r w:rsidRPr="0031710A">
        <w:rPr>
          <w:b/>
          <w:bCs/>
          <w:i/>
          <w:iCs/>
          <w:vertAlign w:val="subscript"/>
        </w:rPr>
        <w:t>rs</w:t>
      </w:r>
      <w:proofErr w:type="spellEnd"/>
      <w:r w:rsidRPr="00EF7FCA">
        <w:rPr>
          <w:b/>
          <w:bCs/>
          <w:i/>
          <w:iCs/>
        </w:rPr>
        <w:t xml:space="preserve"> </w:t>
      </w:r>
      <w:proofErr w:type="spellStart"/>
      <w:r w:rsidRPr="00EF7FCA">
        <w:rPr>
          <w:b/>
          <w:bCs/>
          <w:i/>
          <w:iCs/>
        </w:rPr>
        <w:t>ms</w:t>
      </w:r>
      <w:proofErr w:type="spellEnd"/>
      <w:r w:rsidRPr="00EF7FCA">
        <w:rPr>
          <w:b/>
          <w:bCs/>
          <w:i/>
          <w:iCs/>
        </w:rPr>
        <w:t>:</w:t>
      </w:r>
    </w:p>
    <w:p w14:paraId="1CFB87C5" w14:textId="77777777" w:rsidR="00D77485" w:rsidRPr="00874381" w:rsidRDefault="00D77485" w:rsidP="00D77485">
      <w:pPr>
        <w:spacing w:before="240"/>
        <w:ind w:leftChars="300" w:left="600"/>
        <w:jc w:val="both"/>
        <w:rPr>
          <w:b/>
          <w:bCs/>
          <w:i/>
          <w:iCs/>
        </w:rPr>
      </w:pPr>
      <w:r w:rsidRPr="00874381">
        <w:rPr>
          <w:b/>
          <w:bCs/>
          <w:i/>
          <w:iCs/>
        </w:rPr>
        <w:t>-</w:t>
      </w:r>
      <w:r w:rsidRPr="00874381">
        <w:rPr>
          <w:b/>
          <w:bCs/>
          <w:i/>
          <w:iCs/>
        </w:rPr>
        <w:tab/>
        <w:t>CD-SSB in initial DL BWP is the measured SSB and NCD-SSB in first active DL BWP is the target SSB for handover</w:t>
      </w:r>
    </w:p>
    <w:p w14:paraId="78946186" w14:textId="77777777" w:rsidR="00D77485" w:rsidRPr="00874381" w:rsidRDefault="00D77485" w:rsidP="00D77485">
      <w:pPr>
        <w:spacing w:before="240"/>
        <w:ind w:leftChars="300" w:left="600"/>
        <w:jc w:val="both"/>
        <w:rPr>
          <w:b/>
          <w:bCs/>
          <w:i/>
          <w:iCs/>
        </w:rPr>
      </w:pPr>
      <w:r w:rsidRPr="00874381">
        <w:rPr>
          <w:b/>
          <w:bCs/>
          <w:i/>
          <w:iCs/>
        </w:rPr>
        <w:t>-</w:t>
      </w:r>
      <w:r w:rsidRPr="00874381">
        <w:rPr>
          <w:b/>
          <w:bCs/>
          <w:i/>
          <w:iCs/>
        </w:rPr>
        <w:tab/>
        <w:t>NCD-SSB in</w:t>
      </w:r>
      <w:r>
        <w:rPr>
          <w:b/>
          <w:bCs/>
          <w:i/>
          <w:iCs/>
        </w:rPr>
        <w:t xml:space="preserve"> a</w:t>
      </w:r>
      <w:r w:rsidRPr="00874381">
        <w:rPr>
          <w:b/>
          <w:bCs/>
          <w:i/>
          <w:iCs/>
        </w:rPr>
        <w:t xml:space="preserve"> DL BWP is the measured SSB and CD-SSB in initial DL BWP is the target SSB for handover</w:t>
      </w:r>
    </w:p>
    <w:p w14:paraId="6F6E48C7" w14:textId="77777777" w:rsidR="00D77485" w:rsidRPr="00EF7FCA" w:rsidRDefault="00D77485" w:rsidP="00D77485">
      <w:pPr>
        <w:spacing w:before="240"/>
        <w:ind w:leftChars="300" w:left="600"/>
        <w:jc w:val="both"/>
        <w:rPr>
          <w:b/>
          <w:bCs/>
          <w:i/>
          <w:iCs/>
        </w:rPr>
      </w:pPr>
      <w:r w:rsidRPr="00874381">
        <w:rPr>
          <w:b/>
          <w:bCs/>
          <w:i/>
          <w:iCs/>
        </w:rPr>
        <w:t>-</w:t>
      </w:r>
      <w:r w:rsidRPr="00874381">
        <w:rPr>
          <w:b/>
          <w:bCs/>
          <w:i/>
          <w:iCs/>
        </w:rPr>
        <w:tab/>
        <w:t>Both measured SSB and the target SSB for handover are NCD-SSB within different DL BWPs</w:t>
      </w:r>
    </w:p>
    <w:p w14:paraId="74EADC85" w14:textId="77777777" w:rsidR="00D77485" w:rsidRDefault="00D77485" w:rsidP="00D77485">
      <w:pPr>
        <w:jc w:val="both"/>
        <w:rPr>
          <w:b/>
          <w:bCs/>
          <w:i/>
          <w:iCs/>
        </w:rPr>
      </w:pPr>
      <w:r>
        <w:rPr>
          <w:b/>
          <w:bCs/>
          <w:i/>
          <w:iCs/>
        </w:rPr>
        <w:t xml:space="preserve">Proposal 3: For UE supporting option C, the handover requirements in terms of </w:t>
      </w:r>
      <w:proofErr w:type="spellStart"/>
      <w:r w:rsidRPr="00302656">
        <w:rPr>
          <w:b/>
          <w:i/>
          <w:iCs/>
          <w:color w:val="000000" w:themeColor="text1"/>
          <w:lang w:eastAsia="ko-KR"/>
        </w:rPr>
        <w:t>T</w:t>
      </w:r>
      <w:r w:rsidRPr="00302656">
        <w:rPr>
          <w:b/>
          <w:i/>
          <w:iCs/>
          <w:color w:val="000000" w:themeColor="text1"/>
          <w:vertAlign w:val="subscript"/>
          <w:lang w:eastAsia="ko-KR"/>
        </w:rPr>
        <w:t>search</w:t>
      </w:r>
      <w:proofErr w:type="spellEnd"/>
      <w:r>
        <w:rPr>
          <w:b/>
          <w:bCs/>
          <w:i/>
          <w:iCs/>
        </w:rPr>
        <w:t xml:space="preserve"> for other cases than known inter-frequency cell are to r</w:t>
      </w:r>
      <w:r w:rsidRPr="00302656">
        <w:rPr>
          <w:b/>
          <w:bCs/>
          <w:i/>
          <w:iCs/>
        </w:rPr>
        <w:t xml:space="preserve">euse the requirements for </w:t>
      </w:r>
      <w:proofErr w:type="spellStart"/>
      <w:r w:rsidRPr="00302656">
        <w:rPr>
          <w:b/>
          <w:bCs/>
          <w:i/>
          <w:iCs/>
        </w:rPr>
        <w:t>RedCap</w:t>
      </w:r>
      <w:proofErr w:type="spellEnd"/>
      <w:r w:rsidRPr="00302656">
        <w:rPr>
          <w:b/>
          <w:bCs/>
          <w:i/>
          <w:iCs/>
        </w:rPr>
        <w:t xml:space="preserve"> UE with 2Rx</w:t>
      </w:r>
      <w:r>
        <w:rPr>
          <w:b/>
          <w:bCs/>
          <w:i/>
          <w:iCs/>
        </w:rPr>
        <w:t>.</w:t>
      </w:r>
    </w:p>
    <w:p w14:paraId="2C98FFC0" w14:textId="77777777" w:rsidR="00D77485" w:rsidRDefault="00D77485" w:rsidP="00D77485">
      <w:pPr>
        <w:jc w:val="both"/>
        <w:rPr>
          <w:b/>
          <w:bCs/>
          <w:i/>
          <w:iCs/>
        </w:rPr>
      </w:pPr>
      <w:r>
        <w:rPr>
          <w:b/>
          <w:bCs/>
          <w:i/>
          <w:iCs/>
        </w:rPr>
        <w:t>Proposal 4</w:t>
      </w:r>
      <w:r w:rsidRPr="00515EAB">
        <w:rPr>
          <w:b/>
          <w:bCs/>
          <w:i/>
          <w:iCs/>
        </w:rPr>
        <w:t xml:space="preserve">: </w:t>
      </w:r>
      <w:r>
        <w:rPr>
          <w:b/>
          <w:bCs/>
          <w:i/>
          <w:iCs/>
        </w:rPr>
        <w:t xml:space="preserve">RF retuning time is </w:t>
      </w:r>
      <w:r w:rsidRPr="00403EE8">
        <w:rPr>
          <w:b/>
          <w:bCs/>
          <w:i/>
          <w:iCs/>
        </w:rPr>
        <w:t>0.5ms for FR1 and 0.25ms for FR2</w:t>
      </w:r>
      <w:r>
        <w:rPr>
          <w:b/>
          <w:bCs/>
          <w:i/>
          <w:iCs/>
        </w:rPr>
        <w:t xml:space="preserve"> for option B-1-2.</w:t>
      </w:r>
    </w:p>
    <w:p w14:paraId="5C2EDB58" w14:textId="77777777" w:rsidR="00D77485" w:rsidRDefault="00D77485" w:rsidP="00D77485">
      <w:pPr>
        <w:jc w:val="both"/>
        <w:rPr>
          <w:b/>
          <w:bCs/>
          <w:i/>
          <w:iCs/>
        </w:rPr>
      </w:pPr>
      <w:r>
        <w:rPr>
          <w:b/>
          <w:bCs/>
          <w:i/>
          <w:iCs/>
        </w:rPr>
        <w:t>Proposal 5</w:t>
      </w:r>
      <w:r w:rsidRPr="00515EAB">
        <w:rPr>
          <w:b/>
          <w:bCs/>
          <w:i/>
          <w:iCs/>
        </w:rPr>
        <w:t xml:space="preserve">: </w:t>
      </w:r>
      <w:r>
        <w:rPr>
          <w:b/>
          <w:bCs/>
          <w:i/>
          <w:iCs/>
        </w:rPr>
        <w:t>Requirements for interruption length is defined in slot granularity by rounding up RF retuning time and 1 additional slot is added for async case.</w:t>
      </w:r>
    </w:p>
    <w:p w14:paraId="67D9630B" w14:textId="77777777" w:rsidR="00D77485" w:rsidRDefault="00D77485" w:rsidP="00D77485">
      <w:pPr>
        <w:jc w:val="both"/>
        <w:rPr>
          <w:b/>
          <w:bCs/>
          <w:i/>
          <w:iCs/>
        </w:rPr>
      </w:pPr>
      <w:r>
        <w:rPr>
          <w:b/>
          <w:bCs/>
          <w:i/>
          <w:iCs/>
        </w:rPr>
        <w:t>Proposal 6</w:t>
      </w:r>
      <w:r w:rsidRPr="00515EAB">
        <w:rPr>
          <w:b/>
          <w:bCs/>
          <w:i/>
          <w:iCs/>
        </w:rPr>
        <w:t xml:space="preserve">: </w:t>
      </w:r>
      <w:r>
        <w:rPr>
          <w:b/>
          <w:bCs/>
          <w:i/>
          <w:iCs/>
        </w:rPr>
        <w:t>F</w:t>
      </w:r>
      <w:r w:rsidRPr="00CD6882">
        <w:rPr>
          <w:b/>
          <w:bCs/>
          <w:i/>
          <w:iCs/>
        </w:rPr>
        <w:t>or UE supporting option B-1-</w:t>
      </w:r>
      <w:r>
        <w:rPr>
          <w:b/>
          <w:bCs/>
          <w:i/>
          <w:iCs/>
        </w:rPr>
        <w:t xml:space="preserve">2, the </w:t>
      </w:r>
      <w:r w:rsidRPr="005F7A79">
        <w:rPr>
          <w:b/>
          <w:bCs/>
          <w:i/>
          <w:iCs/>
        </w:rPr>
        <w:t xml:space="preserve">probability of missed ACK/NACK </w:t>
      </w:r>
      <w:r>
        <w:rPr>
          <w:b/>
          <w:bCs/>
          <w:i/>
          <w:iCs/>
        </w:rPr>
        <w:t xml:space="preserve">is 1% </w:t>
      </w:r>
      <w:r w:rsidRPr="005F7A79">
        <w:rPr>
          <w:b/>
          <w:bCs/>
          <w:i/>
          <w:iCs/>
        </w:rPr>
        <w:t>for ALL RLM/BFM/BM(L1-RSRP</w:t>
      </w:r>
      <w:r>
        <w:rPr>
          <w:b/>
          <w:bCs/>
          <w:i/>
          <w:iCs/>
        </w:rPr>
        <w:t>/L1-SINR</w:t>
      </w:r>
      <w:r w:rsidRPr="005F7A79">
        <w:rPr>
          <w:b/>
          <w:bCs/>
          <w:i/>
          <w:iCs/>
        </w:rPr>
        <w:t>) measurements based on SSB</w:t>
      </w:r>
      <w:r>
        <w:rPr>
          <w:b/>
          <w:bCs/>
          <w:i/>
          <w:iCs/>
        </w:rPr>
        <w:t xml:space="preserve"> outside</w:t>
      </w:r>
      <w:r w:rsidRPr="005F7A79">
        <w:rPr>
          <w:b/>
          <w:bCs/>
          <w:i/>
          <w:iCs/>
        </w:rPr>
        <w:t xml:space="preserve"> active BWP</w:t>
      </w:r>
      <w:r>
        <w:rPr>
          <w:b/>
          <w:bCs/>
          <w:i/>
          <w:iCs/>
        </w:rPr>
        <w:t>.</w:t>
      </w:r>
    </w:p>
    <w:p w14:paraId="581C64DC" w14:textId="77777777" w:rsidR="0040084A" w:rsidRPr="00D77485" w:rsidRDefault="0040084A"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4168B13E" w14:textId="77777777" w:rsidR="002A3780" w:rsidRDefault="002A3780" w:rsidP="002A3780">
      <w:pPr>
        <w:pStyle w:val="Reference"/>
        <w:numPr>
          <w:ilvl w:val="0"/>
          <w:numId w:val="24"/>
        </w:numPr>
        <w:suppressAutoHyphens w:val="0"/>
        <w:spacing w:before="120" w:line="280" w:lineRule="atLeast"/>
        <w:jc w:val="both"/>
        <w:rPr>
          <w:bCs/>
          <w:kern w:val="2"/>
          <w:szCs w:val="18"/>
        </w:rPr>
      </w:pPr>
      <w:r w:rsidRPr="006E2307">
        <w:rPr>
          <w:bCs/>
          <w:kern w:val="2"/>
          <w:szCs w:val="18"/>
        </w:rPr>
        <w:t>R4-2317337</w:t>
      </w:r>
      <w:r w:rsidRPr="006E2307">
        <w:rPr>
          <w:bCs/>
          <w:kern w:val="2"/>
          <w:szCs w:val="18"/>
        </w:rPr>
        <w:tab/>
        <w:t>WF on support for bandwidth part operation without restriction</w:t>
      </w:r>
      <w:r>
        <w:rPr>
          <w:rFonts w:eastAsiaTheme="minorEastAsia"/>
          <w:bCs/>
          <w:kern w:val="2"/>
          <w:szCs w:val="18"/>
        </w:rPr>
        <w:t>, vivo</w:t>
      </w:r>
    </w:p>
    <w:sectPr w:rsidR="002A3780"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626F5" w14:textId="77777777" w:rsidR="00645909" w:rsidRDefault="00645909">
      <w:pPr>
        <w:spacing w:after="0"/>
      </w:pPr>
      <w:r>
        <w:separator/>
      </w:r>
    </w:p>
  </w:endnote>
  <w:endnote w:type="continuationSeparator" w:id="0">
    <w:p w14:paraId="6FB56397" w14:textId="77777777" w:rsidR="00645909" w:rsidRDefault="006459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03B1A" w14:textId="77777777" w:rsidR="00645909" w:rsidRDefault="00645909">
      <w:pPr>
        <w:spacing w:after="0"/>
      </w:pPr>
      <w:r>
        <w:separator/>
      </w:r>
    </w:p>
  </w:footnote>
  <w:footnote w:type="continuationSeparator" w:id="0">
    <w:p w14:paraId="7A56E015" w14:textId="77777777" w:rsidR="00645909" w:rsidRDefault="006459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8"/>
  </w:num>
  <w:num w:numId="21" w16cid:durableId="704597291">
    <w:abstractNumId w:val="42"/>
  </w:num>
  <w:num w:numId="22" w16cid:durableId="874150343">
    <w:abstractNumId w:val="33"/>
  </w:num>
  <w:num w:numId="23" w16cid:durableId="1374308038">
    <w:abstractNumId w:val="39"/>
  </w:num>
  <w:num w:numId="24" w16cid:durableId="2101834346">
    <w:abstractNumId w:val="47"/>
  </w:num>
  <w:num w:numId="25" w16cid:durableId="1920750834">
    <w:abstractNumId w:val="29"/>
  </w:num>
  <w:num w:numId="26" w16cid:durableId="29647353">
    <w:abstractNumId w:val="22"/>
  </w:num>
  <w:num w:numId="27" w16cid:durableId="1677926485">
    <w:abstractNumId w:val="37"/>
  </w:num>
  <w:num w:numId="28" w16cid:durableId="180048914">
    <w:abstractNumId w:val="26"/>
  </w:num>
  <w:num w:numId="29" w16cid:durableId="1368916021">
    <w:abstractNumId w:val="25"/>
  </w:num>
  <w:num w:numId="30" w16cid:durableId="1502506586">
    <w:abstractNumId w:val="41"/>
  </w:num>
  <w:num w:numId="31" w16cid:durableId="1603369063">
    <w:abstractNumId w:val="23"/>
  </w:num>
  <w:num w:numId="32" w16cid:durableId="781069454">
    <w:abstractNumId w:val="27"/>
  </w:num>
  <w:num w:numId="33" w16cid:durableId="1486580316">
    <w:abstractNumId w:val="31"/>
  </w:num>
  <w:num w:numId="34" w16cid:durableId="1103770243">
    <w:abstractNumId w:val="40"/>
  </w:num>
  <w:num w:numId="35" w16cid:durableId="1157917073">
    <w:abstractNumId w:val="30"/>
  </w:num>
  <w:num w:numId="36" w16cid:durableId="556476037">
    <w:abstractNumId w:val="44"/>
  </w:num>
  <w:num w:numId="37" w16cid:durableId="1853491504">
    <w:abstractNumId w:val="21"/>
  </w:num>
  <w:num w:numId="38" w16cid:durableId="741680425">
    <w:abstractNumId w:val="34"/>
  </w:num>
  <w:num w:numId="39" w16cid:durableId="99107382">
    <w:abstractNumId w:val="43"/>
  </w:num>
  <w:num w:numId="40" w16cid:durableId="1822965173">
    <w:abstractNumId w:val="35"/>
  </w:num>
  <w:num w:numId="41" w16cid:durableId="630015623">
    <w:abstractNumId w:val="46"/>
  </w:num>
  <w:num w:numId="42" w16cid:durableId="460806315">
    <w:abstractNumId w:val="36"/>
  </w:num>
  <w:num w:numId="43" w16cid:durableId="1810827505">
    <w:abstractNumId w:val="32"/>
  </w:num>
  <w:num w:numId="44" w16cid:durableId="397021804">
    <w:abstractNumId w:val="24"/>
  </w:num>
  <w:num w:numId="45" w16cid:durableId="943195306">
    <w:abstractNumId w:val="28"/>
  </w:num>
  <w:num w:numId="46" w16cid:durableId="1614172102">
    <w:abstractNumId w:val="28"/>
  </w:num>
  <w:num w:numId="47" w16cid:durableId="351803891">
    <w:abstractNumId w:val="32"/>
  </w:num>
  <w:num w:numId="48" w16cid:durableId="304555971">
    <w:abstractNumId w:val="38"/>
  </w:num>
  <w:num w:numId="49" w16cid:durableId="666520345">
    <w:abstractNumId w:val="4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4F1A"/>
    <w:rsid w:val="00006056"/>
    <w:rsid w:val="0000692A"/>
    <w:rsid w:val="00006D9D"/>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23DC"/>
    <w:rsid w:val="0003334B"/>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50FCB"/>
    <w:rsid w:val="0005211B"/>
    <w:rsid w:val="00052A45"/>
    <w:rsid w:val="00053212"/>
    <w:rsid w:val="00054CF4"/>
    <w:rsid w:val="000557C6"/>
    <w:rsid w:val="000574ED"/>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4489"/>
    <w:rsid w:val="00086FC3"/>
    <w:rsid w:val="00090621"/>
    <w:rsid w:val="000907CC"/>
    <w:rsid w:val="00091649"/>
    <w:rsid w:val="00092617"/>
    <w:rsid w:val="000931B2"/>
    <w:rsid w:val="00094DB0"/>
    <w:rsid w:val="000959E0"/>
    <w:rsid w:val="00095FA1"/>
    <w:rsid w:val="00096A6F"/>
    <w:rsid w:val="00096E86"/>
    <w:rsid w:val="00097609"/>
    <w:rsid w:val="000A004F"/>
    <w:rsid w:val="000A127B"/>
    <w:rsid w:val="000A1B10"/>
    <w:rsid w:val="000A2C1E"/>
    <w:rsid w:val="000A45CF"/>
    <w:rsid w:val="000A4C8D"/>
    <w:rsid w:val="000A5A74"/>
    <w:rsid w:val="000A5BA2"/>
    <w:rsid w:val="000A6952"/>
    <w:rsid w:val="000A6990"/>
    <w:rsid w:val="000A7548"/>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656"/>
    <w:rsid w:val="000D032D"/>
    <w:rsid w:val="000D066E"/>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D7FAB"/>
    <w:rsid w:val="000E0033"/>
    <w:rsid w:val="000E2E2A"/>
    <w:rsid w:val="000E30E3"/>
    <w:rsid w:val="000E3697"/>
    <w:rsid w:val="000E4B23"/>
    <w:rsid w:val="000E4B84"/>
    <w:rsid w:val="000E4F7A"/>
    <w:rsid w:val="000E5E31"/>
    <w:rsid w:val="000E74A9"/>
    <w:rsid w:val="000F10F6"/>
    <w:rsid w:val="000F110B"/>
    <w:rsid w:val="000F1737"/>
    <w:rsid w:val="000F1CD0"/>
    <w:rsid w:val="000F3C17"/>
    <w:rsid w:val="000F51BD"/>
    <w:rsid w:val="000F6118"/>
    <w:rsid w:val="000F6EA6"/>
    <w:rsid w:val="000F743C"/>
    <w:rsid w:val="000F766B"/>
    <w:rsid w:val="000F7CAE"/>
    <w:rsid w:val="00100FB2"/>
    <w:rsid w:val="00101741"/>
    <w:rsid w:val="001020F4"/>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3C10"/>
    <w:rsid w:val="0012558F"/>
    <w:rsid w:val="00126689"/>
    <w:rsid w:val="00130916"/>
    <w:rsid w:val="001323FF"/>
    <w:rsid w:val="00132EA0"/>
    <w:rsid w:val="00132EDF"/>
    <w:rsid w:val="00133C72"/>
    <w:rsid w:val="0013442D"/>
    <w:rsid w:val="00136E9C"/>
    <w:rsid w:val="00140261"/>
    <w:rsid w:val="001407B0"/>
    <w:rsid w:val="0014101D"/>
    <w:rsid w:val="001428CE"/>
    <w:rsid w:val="00142E1C"/>
    <w:rsid w:val="00143570"/>
    <w:rsid w:val="00143770"/>
    <w:rsid w:val="00143A5C"/>
    <w:rsid w:val="00144129"/>
    <w:rsid w:val="001456D9"/>
    <w:rsid w:val="00145A4F"/>
    <w:rsid w:val="00145AC0"/>
    <w:rsid w:val="00145EA3"/>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0C1"/>
    <w:rsid w:val="0016495B"/>
    <w:rsid w:val="001649BF"/>
    <w:rsid w:val="001658C7"/>
    <w:rsid w:val="00167DC0"/>
    <w:rsid w:val="00167FC1"/>
    <w:rsid w:val="0017044E"/>
    <w:rsid w:val="00170A08"/>
    <w:rsid w:val="001710A9"/>
    <w:rsid w:val="00171F57"/>
    <w:rsid w:val="00174F7C"/>
    <w:rsid w:val="0017517C"/>
    <w:rsid w:val="0017530F"/>
    <w:rsid w:val="001762EF"/>
    <w:rsid w:val="00176AC9"/>
    <w:rsid w:val="00182387"/>
    <w:rsid w:val="0018270B"/>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7763"/>
    <w:rsid w:val="001A0782"/>
    <w:rsid w:val="001A13FB"/>
    <w:rsid w:val="001A1EB8"/>
    <w:rsid w:val="001A2BAF"/>
    <w:rsid w:val="001A4343"/>
    <w:rsid w:val="001A53A4"/>
    <w:rsid w:val="001A551A"/>
    <w:rsid w:val="001A56DC"/>
    <w:rsid w:val="001A6BDE"/>
    <w:rsid w:val="001A79FD"/>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4D78"/>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5F5"/>
    <w:rsid w:val="001E4BA9"/>
    <w:rsid w:val="001E5713"/>
    <w:rsid w:val="001E5781"/>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ACA"/>
    <w:rsid w:val="00225B34"/>
    <w:rsid w:val="00226939"/>
    <w:rsid w:val="00227099"/>
    <w:rsid w:val="00227E84"/>
    <w:rsid w:val="0023052F"/>
    <w:rsid w:val="00231697"/>
    <w:rsid w:val="002329CF"/>
    <w:rsid w:val="00232AE3"/>
    <w:rsid w:val="00233E78"/>
    <w:rsid w:val="00234426"/>
    <w:rsid w:val="00234DC7"/>
    <w:rsid w:val="00235929"/>
    <w:rsid w:val="00235C72"/>
    <w:rsid w:val="002365DF"/>
    <w:rsid w:val="00236A3D"/>
    <w:rsid w:val="00236AB7"/>
    <w:rsid w:val="00237BA6"/>
    <w:rsid w:val="00237F07"/>
    <w:rsid w:val="00240881"/>
    <w:rsid w:val="00241A2D"/>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1B40"/>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780"/>
    <w:rsid w:val="002A3A6E"/>
    <w:rsid w:val="002A3D22"/>
    <w:rsid w:val="002A525F"/>
    <w:rsid w:val="002A6076"/>
    <w:rsid w:val="002A6814"/>
    <w:rsid w:val="002A6E79"/>
    <w:rsid w:val="002A72F0"/>
    <w:rsid w:val="002A7D9B"/>
    <w:rsid w:val="002A7FC0"/>
    <w:rsid w:val="002B039D"/>
    <w:rsid w:val="002B0F3E"/>
    <w:rsid w:val="002B18EA"/>
    <w:rsid w:val="002B328E"/>
    <w:rsid w:val="002B3629"/>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4FC"/>
    <w:rsid w:val="002D1ABB"/>
    <w:rsid w:val="002D1F93"/>
    <w:rsid w:val="002D2828"/>
    <w:rsid w:val="002D388A"/>
    <w:rsid w:val="002D4BB3"/>
    <w:rsid w:val="002D4E3F"/>
    <w:rsid w:val="002D53BF"/>
    <w:rsid w:val="002D5F5E"/>
    <w:rsid w:val="002D6371"/>
    <w:rsid w:val="002D72E4"/>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656"/>
    <w:rsid w:val="00302D84"/>
    <w:rsid w:val="0030436D"/>
    <w:rsid w:val="00304B53"/>
    <w:rsid w:val="0030606C"/>
    <w:rsid w:val="003066D8"/>
    <w:rsid w:val="00307B3B"/>
    <w:rsid w:val="00307C18"/>
    <w:rsid w:val="00310183"/>
    <w:rsid w:val="00310A2F"/>
    <w:rsid w:val="00310B8D"/>
    <w:rsid w:val="00310C92"/>
    <w:rsid w:val="0031150C"/>
    <w:rsid w:val="00313937"/>
    <w:rsid w:val="00314487"/>
    <w:rsid w:val="00315A09"/>
    <w:rsid w:val="00316371"/>
    <w:rsid w:val="00317060"/>
    <w:rsid w:val="0031710A"/>
    <w:rsid w:val="003172DE"/>
    <w:rsid w:val="0032036A"/>
    <w:rsid w:val="003203FF"/>
    <w:rsid w:val="00320812"/>
    <w:rsid w:val="003224E8"/>
    <w:rsid w:val="00322659"/>
    <w:rsid w:val="00323B27"/>
    <w:rsid w:val="00324166"/>
    <w:rsid w:val="0032504F"/>
    <w:rsid w:val="003255D5"/>
    <w:rsid w:val="00325FAC"/>
    <w:rsid w:val="00326B07"/>
    <w:rsid w:val="00326F26"/>
    <w:rsid w:val="00327722"/>
    <w:rsid w:val="00327752"/>
    <w:rsid w:val="00330AB5"/>
    <w:rsid w:val="00333745"/>
    <w:rsid w:val="00335139"/>
    <w:rsid w:val="003377C7"/>
    <w:rsid w:val="00337E0A"/>
    <w:rsid w:val="00340154"/>
    <w:rsid w:val="00341965"/>
    <w:rsid w:val="00342127"/>
    <w:rsid w:val="00343684"/>
    <w:rsid w:val="00344967"/>
    <w:rsid w:val="00344F9B"/>
    <w:rsid w:val="00345486"/>
    <w:rsid w:val="003469F4"/>
    <w:rsid w:val="00346ABD"/>
    <w:rsid w:val="00347385"/>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90"/>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87A"/>
    <w:rsid w:val="00381B14"/>
    <w:rsid w:val="00382748"/>
    <w:rsid w:val="00383451"/>
    <w:rsid w:val="00383DA3"/>
    <w:rsid w:val="0038489E"/>
    <w:rsid w:val="00384AD6"/>
    <w:rsid w:val="003852AB"/>
    <w:rsid w:val="003852B0"/>
    <w:rsid w:val="00385320"/>
    <w:rsid w:val="00385957"/>
    <w:rsid w:val="00390D4B"/>
    <w:rsid w:val="00391E7F"/>
    <w:rsid w:val="00393417"/>
    <w:rsid w:val="003947A4"/>
    <w:rsid w:val="00394EC3"/>
    <w:rsid w:val="00396E88"/>
    <w:rsid w:val="0039787B"/>
    <w:rsid w:val="003A034F"/>
    <w:rsid w:val="003A0A4D"/>
    <w:rsid w:val="003A0E98"/>
    <w:rsid w:val="003A1316"/>
    <w:rsid w:val="003A16D2"/>
    <w:rsid w:val="003A33E2"/>
    <w:rsid w:val="003A36D8"/>
    <w:rsid w:val="003A4F0A"/>
    <w:rsid w:val="003A4F79"/>
    <w:rsid w:val="003A4F90"/>
    <w:rsid w:val="003A509A"/>
    <w:rsid w:val="003A542E"/>
    <w:rsid w:val="003A5AC7"/>
    <w:rsid w:val="003A68FB"/>
    <w:rsid w:val="003A722C"/>
    <w:rsid w:val="003B02CB"/>
    <w:rsid w:val="003B03A7"/>
    <w:rsid w:val="003B090A"/>
    <w:rsid w:val="003B134B"/>
    <w:rsid w:val="003B134C"/>
    <w:rsid w:val="003B1E98"/>
    <w:rsid w:val="003B26C5"/>
    <w:rsid w:val="003B2841"/>
    <w:rsid w:val="003B31F6"/>
    <w:rsid w:val="003B3B08"/>
    <w:rsid w:val="003B42A9"/>
    <w:rsid w:val="003B4519"/>
    <w:rsid w:val="003B4693"/>
    <w:rsid w:val="003B6DAB"/>
    <w:rsid w:val="003B7A71"/>
    <w:rsid w:val="003B7CD9"/>
    <w:rsid w:val="003C0AA6"/>
    <w:rsid w:val="003C0B38"/>
    <w:rsid w:val="003C1824"/>
    <w:rsid w:val="003C1978"/>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4FF"/>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705D"/>
    <w:rsid w:val="003F7F33"/>
    <w:rsid w:val="0040058A"/>
    <w:rsid w:val="0040084A"/>
    <w:rsid w:val="00400C41"/>
    <w:rsid w:val="00401B80"/>
    <w:rsid w:val="00402970"/>
    <w:rsid w:val="00402C23"/>
    <w:rsid w:val="00403EE8"/>
    <w:rsid w:val="0040415F"/>
    <w:rsid w:val="00404924"/>
    <w:rsid w:val="00404A37"/>
    <w:rsid w:val="00404A65"/>
    <w:rsid w:val="00406379"/>
    <w:rsid w:val="004063AE"/>
    <w:rsid w:val="0040734E"/>
    <w:rsid w:val="0040756E"/>
    <w:rsid w:val="00410529"/>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2658"/>
    <w:rsid w:val="00433944"/>
    <w:rsid w:val="00434764"/>
    <w:rsid w:val="00435271"/>
    <w:rsid w:val="004352B5"/>
    <w:rsid w:val="004361C4"/>
    <w:rsid w:val="00436CEB"/>
    <w:rsid w:val="00436E1D"/>
    <w:rsid w:val="004373C2"/>
    <w:rsid w:val="00437929"/>
    <w:rsid w:val="00440FCF"/>
    <w:rsid w:val="0044230D"/>
    <w:rsid w:val="004423B2"/>
    <w:rsid w:val="00443B0A"/>
    <w:rsid w:val="0044470A"/>
    <w:rsid w:val="00447767"/>
    <w:rsid w:val="0045020A"/>
    <w:rsid w:val="004510CD"/>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5DC5"/>
    <w:rsid w:val="004667EF"/>
    <w:rsid w:val="00466E7D"/>
    <w:rsid w:val="00466E8F"/>
    <w:rsid w:val="00470CAF"/>
    <w:rsid w:val="00472C96"/>
    <w:rsid w:val="00473666"/>
    <w:rsid w:val="00473C7F"/>
    <w:rsid w:val="00473D3D"/>
    <w:rsid w:val="00474D7D"/>
    <w:rsid w:val="00475016"/>
    <w:rsid w:val="004755E4"/>
    <w:rsid w:val="0047596F"/>
    <w:rsid w:val="00475AC9"/>
    <w:rsid w:val="004801D0"/>
    <w:rsid w:val="004803B6"/>
    <w:rsid w:val="00480DC2"/>
    <w:rsid w:val="00481B75"/>
    <w:rsid w:val="0048223C"/>
    <w:rsid w:val="004829FC"/>
    <w:rsid w:val="00482B39"/>
    <w:rsid w:val="00482D55"/>
    <w:rsid w:val="00482DD6"/>
    <w:rsid w:val="00484C15"/>
    <w:rsid w:val="00485548"/>
    <w:rsid w:val="00486B82"/>
    <w:rsid w:val="00487101"/>
    <w:rsid w:val="004878F0"/>
    <w:rsid w:val="00487EFC"/>
    <w:rsid w:val="0049020D"/>
    <w:rsid w:val="00491109"/>
    <w:rsid w:val="00492917"/>
    <w:rsid w:val="004939C6"/>
    <w:rsid w:val="00493BC0"/>
    <w:rsid w:val="00493EB9"/>
    <w:rsid w:val="00493F96"/>
    <w:rsid w:val="004945AF"/>
    <w:rsid w:val="00494C9D"/>
    <w:rsid w:val="00494DE9"/>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021"/>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DCD"/>
    <w:rsid w:val="004E235E"/>
    <w:rsid w:val="004E2FC6"/>
    <w:rsid w:val="004E3561"/>
    <w:rsid w:val="004E42EF"/>
    <w:rsid w:val="004E6512"/>
    <w:rsid w:val="004E65EF"/>
    <w:rsid w:val="004E6AC5"/>
    <w:rsid w:val="004E7568"/>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532"/>
    <w:rsid w:val="00502AC7"/>
    <w:rsid w:val="0050412A"/>
    <w:rsid w:val="00504226"/>
    <w:rsid w:val="00504B7E"/>
    <w:rsid w:val="00505B65"/>
    <w:rsid w:val="00507227"/>
    <w:rsid w:val="00507DDA"/>
    <w:rsid w:val="00511790"/>
    <w:rsid w:val="005121FC"/>
    <w:rsid w:val="0051278D"/>
    <w:rsid w:val="00514339"/>
    <w:rsid w:val="00514D0E"/>
    <w:rsid w:val="00515EAB"/>
    <w:rsid w:val="00516272"/>
    <w:rsid w:val="005207D3"/>
    <w:rsid w:val="00521420"/>
    <w:rsid w:val="00522299"/>
    <w:rsid w:val="00522A3F"/>
    <w:rsid w:val="00523F88"/>
    <w:rsid w:val="005254C8"/>
    <w:rsid w:val="005256CC"/>
    <w:rsid w:val="0052582F"/>
    <w:rsid w:val="00526EBE"/>
    <w:rsid w:val="00527F5E"/>
    <w:rsid w:val="00530F57"/>
    <w:rsid w:val="005319BD"/>
    <w:rsid w:val="00532002"/>
    <w:rsid w:val="005324D7"/>
    <w:rsid w:val="00532A2C"/>
    <w:rsid w:val="005338F6"/>
    <w:rsid w:val="00534D72"/>
    <w:rsid w:val="00534EF7"/>
    <w:rsid w:val="0053560A"/>
    <w:rsid w:val="005378BB"/>
    <w:rsid w:val="005378F3"/>
    <w:rsid w:val="005411B1"/>
    <w:rsid w:val="00542B36"/>
    <w:rsid w:val="005450AD"/>
    <w:rsid w:val="00547F57"/>
    <w:rsid w:val="005508EB"/>
    <w:rsid w:val="0055206F"/>
    <w:rsid w:val="005541E2"/>
    <w:rsid w:val="00554C3D"/>
    <w:rsid w:val="00555FF3"/>
    <w:rsid w:val="005560AC"/>
    <w:rsid w:val="005571F3"/>
    <w:rsid w:val="00562246"/>
    <w:rsid w:val="00562962"/>
    <w:rsid w:val="005629C8"/>
    <w:rsid w:val="00562B6D"/>
    <w:rsid w:val="00562D95"/>
    <w:rsid w:val="005630DE"/>
    <w:rsid w:val="00565693"/>
    <w:rsid w:val="00566491"/>
    <w:rsid w:val="0056662E"/>
    <w:rsid w:val="00567691"/>
    <w:rsid w:val="005676E5"/>
    <w:rsid w:val="005702CA"/>
    <w:rsid w:val="005702F9"/>
    <w:rsid w:val="00570561"/>
    <w:rsid w:val="00570A26"/>
    <w:rsid w:val="005710D0"/>
    <w:rsid w:val="00571346"/>
    <w:rsid w:val="005720FD"/>
    <w:rsid w:val="00575278"/>
    <w:rsid w:val="00575407"/>
    <w:rsid w:val="00575BE0"/>
    <w:rsid w:val="00576617"/>
    <w:rsid w:val="00577D51"/>
    <w:rsid w:val="00580B52"/>
    <w:rsid w:val="005822F5"/>
    <w:rsid w:val="00582C4C"/>
    <w:rsid w:val="005839E6"/>
    <w:rsid w:val="0058587B"/>
    <w:rsid w:val="00586524"/>
    <w:rsid w:val="00586AA6"/>
    <w:rsid w:val="00586FAD"/>
    <w:rsid w:val="005876CB"/>
    <w:rsid w:val="00590341"/>
    <w:rsid w:val="00591818"/>
    <w:rsid w:val="00591BC7"/>
    <w:rsid w:val="00591DA2"/>
    <w:rsid w:val="00593135"/>
    <w:rsid w:val="005932A4"/>
    <w:rsid w:val="0059364F"/>
    <w:rsid w:val="0059393F"/>
    <w:rsid w:val="00593E52"/>
    <w:rsid w:val="00594D67"/>
    <w:rsid w:val="00595BE7"/>
    <w:rsid w:val="00596096"/>
    <w:rsid w:val="0059754B"/>
    <w:rsid w:val="005A000C"/>
    <w:rsid w:val="005A0429"/>
    <w:rsid w:val="005A08C8"/>
    <w:rsid w:val="005A093C"/>
    <w:rsid w:val="005A0A26"/>
    <w:rsid w:val="005A29A1"/>
    <w:rsid w:val="005A635B"/>
    <w:rsid w:val="005A642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A79"/>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3B3C"/>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27BC8"/>
    <w:rsid w:val="00630790"/>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5909"/>
    <w:rsid w:val="00646288"/>
    <w:rsid w:val="00647152"/>
    <w:rsid w:val="00650A2E"/>
    <w:rsid w:val="00651B87"/>
    <w:rsid w:val="006534FF"/>
    <w:rsid w:val="006549DA"/>
    <w:rsid w:val="0065605C"/>
    <w:rsid w:val="00656B0B"/>
    <w:rsid w:val="00656E4A"/>
    <w:rsid w:val="00657A8C"/>
    <w:rsid w:val="00660EAB"/>
    <w:rsid w:val="006617D5"/>
    <w:rsid w:val="00662055"/>
    <w:rsid w:val="0066294D"/>
    <w:rsid w:val="00663C43"/>
    <w:rsid w:val="006649AF"/>
    <w:rsid w:val="0066527F"/>
    <w:rsid w:val="006668FC"/>
    <w:rsid w:val="006674F4"/>
    <w:rsid w:val="0067020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08FE"/>
    <w:rsid w:val="0069478C"/>
    <w:rsid w:val="0069642B"/>
    <w:rsid w:val="00696477"/>
    <w:rsid w:val="006965DE"/>
    <w:rsid w:val="00696E74"/>
    <w:rsid w:val="00697A73"/>
    <w:rsid w:val="006A2621"/>
    <w:rsid w:val="006A2712"/>
    <w:rsid w:val="006A40C3"/>
    <w:rsid w:val="006A4191"/>
    <w:rsid w:val="006A4739"/>
    <w:rsid w:val="006A4ABC"/>
    <w:rsid w:val="006A4C74"/>
    <w:rsid w:val="006A6363"/>
    <w:rsid w:val="006A69FC"/>
    <w:rsid w:val="006A7885"/>
    <w:rsid w:val="006B36F2"/>
    <w:rsid w:val="006B53DD"/>
    <w:rsid w:val="006B5657"/>
    <w:rsid w:val="006B573E"/>
    <w:rsid w:val="006B64AC"/>
    <w:rsid w:val="006B6C0F"/>
    <w:rsid w:val="006B7E94"/>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56E"/>
    <w:rsid w:val="006E17FE"/>
    <w:rsid w:val="006E1A6A"/>
    <w:rsid w:val="006E2F5F"/>
    <w:rsid w:val="006E4DA1"/>
    <w:rsid w:val="006E4DB4"/>
    <w:rsid w:val="006E6952"/>
    <w:rsid w:val="006E6FD1"/>
    <w:rsid w:val="006F136C"/>
    <w:rsid w:val="006F13AF"/>
    <w:rsid w:val="006F1F31"/>
    <w:rsid w:val="006F2E0B"/>
    <w:rsid w:val="006F2E96"/>
    <w:rsid w:val="006F353D"/>
    <w:rsid w:val="006F3597"/>
    <w:rsid w:val="006F3BD8"/>
    <w:rsid w:val="006F3E3A"/>
    <w:rsid w:val="006F466C"/>
    <w:rsid w:val="006F4BE3"/>
    <w:rsid w:val="006F4F6D"/>
    <w:rsid w:val="006F558E"/>
    <w:rsid w:val="006F6387"/>
    <w:rsid w:val="006F650C"/>
    <w:rsid w:val="006F67F3"/>
    <w:rsid w:val="006F6FC3"/>
    <w:rsid w:val="007000D8"/>
    <w:rsid w:val="00700441"/>
    <w:rsid w:val="00702A2A"/>
    <w:rsid w:val="00702D40"/>
    <w:rsid w:val="00702F78"/>
    <w:rsid w:val="0070323F"/>
    <w:rsid w:val="007037C3"/>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33D"/>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80B"/>
    <w:rsid w:val="00761CF3"/>
    <w:rsid w:val="0076248B"/>
    <w:rsid w:val="00763066"/>
    <w:rsid w:val="007637CB"/>
    <w:rsid w:val="00765EC2"/>
    <w:rsid w:val="00766338"/>
    <w:rsid w:val="00766EB6"/>
    <w:rsid w:val="007672D0"/>
    <w:rsid w:val="0076751C"/>
    <w:rsid w:val="00773301"/>
    <w:rsid w:val="007746E1"/>
    <w:rsid w:val="0077509A"/>
    <w:rsid w:val="00775676"/>
    <w:rsid w:val="0077590E"/>
    <w:rsid w:val="00776C3A"/>
    <w:rsid w:val="00781264"/>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390"/>
    <w:rsid w:val="007A345E"/>
    <w:rsid w:val="007A3BA6"/>
    <w:rsid w:val="007A589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38BD"/>
    <w:rsid w:val="007F4795"/>
    <w:rsid w:val="007F4D2B"/>
    <w:rsid w:val="007F6796"/>
    <w:rsid w:val="007F751B"/>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073"/>
    <w:rsid w:val="00813BB6"/>
    <w:rsid w:val="008142FD"/>
    <w:rsid w:val="00816337"/>
    <w:rsid w:val="0081753B"/>
    <w:rsid w:val="00817F3E"/>
    <w:rsid w:val="00817FA1"/>
    <w:rsid w:val="0082055A"/>
    <w:rsid w:val="00820AE2"/>
    <w:rsid w:val="00821B51"/>
    <w:rsid w:val="00821C19"/>
    <w:rsid w:val="0082200C"/>
    <w:rsid w:val="00823A33"/>
    <w:rsid w:val="00823DA4"/>
    <w:rsid w:val="00824022"/>
    <w:rsid w:val="008248BF"/>
    <w:rsid w:val="00824A68"/>
    <w:rsid w:val="00825AC0"/>
    <w:rsid w:val="00825EE5"/>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6D58"/>
    <w:rsid w:val="00867AB0"/>
    <w:rsid w:val="00870DAB"/>
    <w:rsid w:val="008713BE"/>
    <w:rsid w:val="008718CB"/>
    <w:rsid w:val="00873FC3"/>
    <w:rsid w:val="00873FFC"/>
    <w:rsid w:val="00874381"/>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A95"/>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2404"/>
    <w:rsid w:val="008C4849"/>
    <w:rsid w:val="008C573C"/>
    <w:rsid w:val="008C5848"/>
    <w:rsid w:val="008C5C3F"/>
    <w:rsid w:val="008C6C21"/>
    <w:rsid w:val="008D0065"/>
    <w:rsid w:val="008D131E"/>
    <w:rsid w:val="008D22BF"/>
    <w:rsid w:val="008D332C"/>
    <w:rsid w:val="008D36D5"/>
    <w:rsid w:val="008D422E"/>
    <w:rsid w:val="008D4CE2"/>
    <w:rsid w:val="008D513F"/>
    <w:rsid w:val="008D609F"/>
    <w:rsid w:val="008D7C9D"/>
    <w:rsid w:val="008E03CC"/>
    <w:rsid w:val="008E0992"/>
    <w:rsid w:val="008E14E4"/>
    <w:rsid w:val="008E1AC6"/>
    <w:rsid w:val="008E2D87"/>
    <w:rsid w:val="008E3E9D"/>
    <w:rsid w:val="008E3FB2"/>
    <w:rsid w:val="008E49B0"/>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4C2"/>
    <w:rsid w:val="00905811"/>
    <w:rsid w:val="00907342"/>
    <w:rsid w:val="00907350"/>
    <w:rsid w:val="009073AF"/>
    <w:rsid w:val="00910FDE"/>
    <w:rsid w:val="009110FD"/>
    <w:rsid w:val="00911609"/>
    <w:rsid w:val="0091179E"/>
    <w:rsid w:val="00911AF8"/>
    <w:rsid w:val="009125BE"/>
    <w:rsid w:val="00912D03"/>
    <w:rsid w:val="009143BD"/>
    <w:rsid w:val="0091489F"/>
    <w:rsid w:val="00914F35"/>
    <w:rsid w:val="009151B3"/>
    <w:rsid w:val="0091730E"/>
    <w:rsid w:val="00920B90"/>
    <w:rsid w:val="00921245"/>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68"/>
    <w:rsid w:val="0093757F"/>
    <w:rsid w:val="00940008"/>
    <w:rsid w:val="00942D41"/>
    <w:rsid w:val="00942FAA"/>
    <w:rsid w:val="0094390D"/>
    <w:rsid w:val="00945E28"/>
    <w:rsid w:val="00946210"/>
    <w:rsid w:val="00946B83"/>
    <w:rsid w:val="00947631"/>
    <w:rsid w:val="0095029D"/>
    <w:rsid w:val="00950975"/>
    <w:rsid w:val="00950AE6"/>
    <w:rsid w:val="00950FBF"/>
    <w:rsid w:val="009510B4"/>
    <w:rsid w:val="009516FA"/>
    <w:rsid w:val="0095196C"/>
    <w:rsid w:val="00951F81"/>
    <w:rsid w:val="009526B0"/>
    <w:rsid w:val="009526CF"/>
    <w:rsid w:val="00953530"/>
    <w:rsid w:val="009541B8"/>
    <w:rsid w:val="00955271"/>
    <w:rsid w:val="00955ED8"/>
    <w:rsid w:val="00956957"/>
    <w:rsid w:val="009622D0"/>
    <w:rsid w:val="0096389B"/>
    <w:rsid w:val="00963E35"/>
    <w:rsid w:val="00963E3D"/>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7BD"/>
    <w:rsid w:val="00992942"/>
    <w:rsid w:val="009931E2"/>
    <w:rsid w:val="00993369"/>
    <w:rsid w:val="00993626"/>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D09"/>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13F7"/>
    <w:rsid w:val="009D46D2"/>
    <w:rsid w:val="009D5A48"/>
    <w:rsid w:val="009D623D"/>
    <w:rsid w:val="009D6F7B"/>
    <w:rsid w:val="009D7513"/>
    <w:rsid w:val="009E0CDA"/>
    <w:rsid w:val="009E19C0"/>
    <w:rsid w:val="009E3FE7"/>
    <w:rsid w:val="009E445E"/>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05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8D9"/>
    <w:rsid w:val="00A27D9A"/>
    <w:rsid w:val="00A27E58"/>
    <w:rsid w:val="00A31CA0"/>
    <w:rsid w:val="00A31F09"/>
    <w:rsid w:val="00A32C8B"/>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2D65"/>
    <w:rsid w:val="00A63412"/>
    <w:rsid w:val="00A63973"/>
    <w:rsid w:val="00A63BE0"/>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E95"/>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5002"/>
    <w:rsid w:val="00AF694F"/>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03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51A"/>
    <w:rsid w:val="00B678BD"/>
    <w:rsid w:val="00B67B9F"/>
    <w:rsid w:val="00B70031"/>
    <w:rsid w:val="00B717F5"/>
    <w:rsid w:val="00B72E78"/>
    <w:rsid w:val="00B73951"/>
    <w:rsid w:val="00B742B1"/>
    <w:rsid w:val="00B746F5"/>
    <w:rsid w:val="00B7476A"/>
    <w:rsid w:val="00B74B3F"/>
    <w:rsid w:val="00B7515B"/>
    <w:rsid w:val="00B7563B"/>
    <w:rsid w:val="00B75D9D"/>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97345"/>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34"/>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3B2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540E"/>
    <w:rsid w:val="00C06E5C"/>
    <w:rsid w:val="00C0762D"/>
    <w:rsid w:val="00C07844"/>
    <w:rsid w:val="00C10C3E"/>
    <w:rsid w:val="00C1103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27B26"/>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500"/>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6"/>
    <w:rsid w:val="00C65203"/>
    <w:rsid w:val="00C66759"/>
    <w:rsid w:val="00C70341"/>
    <w:rsid w:val="00C73295"/>
    <w:rsid w:val="00C73EBA"/>
    <w:rsid w:val="00C7407B"/>
    <w:rsid w:val="00C742A1"/>
    <w:rsid w:val="00C74BA9"/>
    <w:rsid w:val="00C76752"/>
    <w:rsid w:val="00C779D6"/>
    <w:rsid w:val="00C77DC4"/>
    <w:rsid w:val="00C8004C"/>
    <w:rsid w:val="00C84CAC"/>
    <w:rsid w:val="00C85176"/>
    <w:rsid w:val="00C859DB"/>
    <w:rsid w:val="00C85E93"/>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2B8E"/>
    <w:rsid w:val="00CA34C7"/>
    <w:rsid w:val="00CA4A98"/>
    <w:rsid w:val="00CA4B3E"/>
    <w:rsid w:val="00CA558C"/>
    <w:rsid w:val="00CA73B4"/>
    <w:rsid w:val="00CA79C7"/>
    <w:rsid w:val="00CB00CF"/>
    <w:rsid w:val="00CB02A7"/>
    <w:rsid w:val="00CB05DA"/>
    <w:rsid w:val="00CB0E98"/>
    <w:rsid w:val="00CB12E3"/>
    <w:rsid w:val="00CB132D"/>
    <w:rsid w:val="00CB1C15"/>
    <w:rsid w:val="00CB2C5A"/>
    <w:rsid w:val="00CB351D"/>
    <w:rsid w:val="00CB364E"/>
    <w:rsid w:val="00CB416F"/>
    <w:rsid w:val="00CB41CC"/>
    <w:rsid w:val="00CB4AE5"/>
    <w:rsid w:val="00CB4BBE"/>
    <w:rsid w:val="00CB5292"/>
    <w:rsid w:val="00CB57AB"/>
    <w:rsid w:val="00CB5B5D"/>
    <w:rsid w:val="00CB6B08"/>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4292"/>
    <w:rsid w:val="00CD56E3"/>
    <w:rsid w:val="00CD6882"/>
    <w:rsid w:val="00CD7838"/>
    <w:rsid w:val="00CD7A67"/>
    <w:rsid w:val="00CE0731"/>
    <w:rsid w:val="00CE118F"/>
    <w:rsid w:val="00CE1C19"/>
    <w:rsid w:val="00CE1FF3"/>
    <w:rsid w:val="00CE2A7C"/>
    <w:rsid w:val="00CE2F71"/>
    <w:rsid w:val="00CE3A7A"/>
    <w:rsid w:val="00CE4F86"/>
    <w:rsid w:val="00CE510D"/>
    <w:rsid w:val="00CE5B23"/>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4FF7"/>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5686"/>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11"/>
    <w:rsid w:val="00D50474"/>
    <w:rsid w:val="00D5086E"/>
    <w:rsid w:val="00D50A54"/>
    <w:rsid w:val="00D53119"/>
    <w:rsid w:val="00D536E4"/>
    <w:rsid w:val="00D554B6"/>
    <w:rsid w:val="00D5606F"/>
    <w:rsid w:val="00D5614D"/>
    <w:rsid w:val="00D57516"/>
    <w:rsid w:val="00D60684"/>
    <w:rsid w:val="00D61657"/>
    <w:rsid w:val="00D62027"/>
    <w:rsid w:val="00D620CC"/>
    <w:rsid w:val="00D62D9E"/>
    <w:rsid w:val="00D63A05"/>
    <w:rsid w:val="00D6469D"/>
    <w:rsid w:val="00D665D4"/>
    <w:rsid w:val="00D71118"/>
    <w:rsid w:val="00D7192C"/>
    <w:rsid w:val="00D71C3E"/>
    <w:rsid w:val="00D71E2C"/>
    <w:rsid w:val="00D71FAE"/>
    <w:rsid w:val="00D72976"/>
    <w:rsid w:val="00D73954"/>
    <w:rsid w:val="00D73E37"/>
    <w:rsid w:val="00D73F1D"/>
    <w:rsid w:val="00D745D3"/>
    <w:rsid w:val="00D74A81"/>
    <w:rsid w:val="00D7630E"/>
    <w:rsid w:val="00D772C7"/>
    <w:rsid w:val="00D77485"/>
    <w:rsid w:val="00D774A9"/>
    <w:rsid w:val="00D805AB"/>
    <w:rsid w:val="00D8094C"/>
    <w:rsid w:val="00D80B80"/>
    <w:rsid w:val="00D81F83"/>
    <w:rsid w:val="00D821F3"/>
    <w:rsid w:val="00D82EF2"/>
    <w:rsid w:val="00D83123"/>
    <w:rsid w:val="00D83268"/>
    <w:rsid w:val="00D837C1"/>
    <w:rsid w:val="00D855EC"/>
    <w:rsid w:val="00D857EB"/>
    <w:rsid w:val="00D858B0"/>
    <w:rsid w:val="00D87AC2"/>
    <w:rsid w:val="00D90661"/>
    <w:rsid w:val="00D90EEF"/>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576"/>
    <w:rsid w:val="00DA5812"/>
    <w:rsid w:val="00DA69DA"/>
    <w:rsid w:val="00DA6A7D"/>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3F94"/>
    <w:rsid w:val="00DC4BFB"/>
    <w:rsid w:val="00DC67F6"/>
    <w:rsid w:val="00DC6F79"/>
    <w:rsid w:val="00DD04D1"/>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5854"/>
    <w:rsid w:val="00DE703F"/>
    <w:rsid w:val="00DE79C0"/>
    <w:rsid w:val="00DF0DA5"/>
    <w:rsid w:val="00DF0EFB"/>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53AE"/>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255E"/>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FCF"/>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460"/>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A6A"/>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19D"/>
    <w:rsid w:val="00EC2D22"/>
    <w:rsid w:val="00EC3036"/>
    <w:rsid w:val="00EC3F5D"/>
    <w:rsid w:val="00EC41D8"/>
    <w:rsid w:val="00EC63B0"/>
    <w:rsid w:val="00EC688F"/>
    <w:rsid w:val="00EC69CF"/>
    <w:rsid w:val="00ED017F"/>
    <w:rsid w:val="00ED08A1"/>
    <w:rsid w:val="00ED159C"/>
    <w:rsid w:val="00ED6FE8"/>
    <w:rsid w:val="00ED7601"/>
    <w:rsid w:val="00ED7796"/>
    <w:rsid w:val="00EE0116"/>
    <w:rsid w:val="00EE0633"/>
    <w:rsid w:val="00EE0E86"/>
    <w:rsid w:val="00EE1A10"/>
    <w:rsid w:val="00EE1F3F"/>
    <w:rsid w:val="00EE37FE"/>
    <w:rsid w:val="00EE590A"/>
    <w:rsid w:val="00EE67B4"/>
    <w:rsid w:val="00EF0882"/>
    <w:rsid w:val="00EF12E2"/>
    <w:rsid w:val="00EF67BC"/>
    <w:rsid w:val="00EF6DAE"/>
    <w:rsid w:val="00EF76F9"/>
    <w:rsid w:val="00EF79A7"/>
    <w:rsid w:val="00EF7FCA"/>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43D"/>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4C69"/>
    <w:rsid w:val="00F8545F"/>
    <w:rsid w:val="00F8563D"/>
    <w:rsid w:val="00F8593A"/>
    <w:rsid w:val="00F86F70"/>
    <w:rsid w:val="00F87DDD"/>
    <w:rsid w:val="00F87FA3"/>
    <w:rsid w:val="00F911A4"/>
    <w:rsid w:val="00F923C6"/>
    <w:rsid w:val="00F94599"/>
    <w:rsid w:val="00F9491E"/>
    <w:rsid w:val="00F9492E"/>
    <w:rsid w:val="00F9613E"/>
    <w:rsid w:val="00F9676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751"/>
    <w:rsid w:val="00FA50C8"/>
    <w:rsid w:val="00FA7925"/>
    <w:rsid w:val="00FA7E8C"/>
    <w:rsid w:val="00FB002C"/>
    <w:rsid w:val="00FB2DAB"/>
    <w:rsid w:val="00FB3924"/>
    <w:rsid w:val="00FB4C90"/>
    <w:rsid w:val="00FB62F3"/>
    <w:rsid w:val="00FB63B6"/>
    <w:rsid w:val="00FB67FF"/>
    <w:rsid w:val="00FC0BBA"/>
    <w:rsid w:val="00FC11D1"/>
    <w:rsid w:val="00FC1413"/>
    <w:rsid w:val="00FC166C"/>
    <w:rsid w:val="00FC1A1E"/>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3B81"/>
    <w:rsid w:val="00FE4565"/>
    <w:rsid w:val="00FE489C"/>
    <w:rsid w:val="00FE4DEE"/>
    <w:rsid w:val="00FE4E34"/>
    <w:rsid w:val="00FE4F9D"/>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77485"/>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uiPriority w:val="9"/>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uiPriority w:val="9"/>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A6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7652775">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0059650">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554137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985</TotalTime>
  <Pages>8</Pages>
  <Words>2281</Words>
  <Characters>13003</Characters>
  <Application>Microsoft Office Word</Application>
  <DocSecurity>0</DocSecurity>
  <Lines>108</Lines>
  <Paragraphs>30</Paragraphs>
  <ScaleCrop>false</ScaleCrop>
  <Company>Tom</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231</cp:revision>
  <cp:lastPrinted>1995-11-21T09:41:00Z</cp:lastPrinted>
  <dcterms:created xsi:type="dcterms:W3CDTF">2022-11-07T09:43:00Z</dcterms:created>
  <dcterms:modified xsi:type="dcterms:W3CDTF">2023-11-03T15:29:00Z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